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65" w:rsidRDefault="00B61F6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1F65" w:rsidRDefault="00B61F65">
      <w:pPr>
        <w:pStyle w:val="ConsPlusNormal"/>
        <w:jc w:val="both"/>
        <w:outlineLvl w:val="0"/>
      </w:pPr>
    </w:p>
    <w:p w:rsidR="00B61F65" w:rsidRDefault="00B61F65">
      <w:pPr>
        <w:pStyle w:val="ConsPlusNormal"/>
        <w:outlineLvl w:val="0"/>
      </w:pPr>
      <w:r>
        <w:t>Зарегистрировано в Минюсте России 27 апреля 2020 г. N 58221</w:t>
      </w:r>
    </w:p>
    <w:p w:rsidR="00B61F65" w:rsidRDefault="00B61F65">
      <w:pPr>
        <w:pStyle w:val="ConsPlusNormal"/>
        <w:pBdr>
          <w:top w:val="single" w:sz="6" w:space="0" w:color="auto"/>
        </w:pBdr>
        <w:spacing w:before="100" w:after="100"/>
        <w:jc w:val="both"/>
        <w:rPr>
          <w:sz w:val="2"/>
          <w:szCs w:val="2"/>
        </w:rPr>
      </w:pPr>
    </w:p>
    <w:p w:rsidR="00B61F65" w:rsidRDefault="00B61F65">
      <w:pPr>
        <w:pStyle w:val="ConsPlusNormal"/>
        <w:jc w:val="both"/>
      </w:pPr>
    </w:p>
    <w:p w:rsidR="00B61F65" w:rsidRDefault="00B61F65">
      <w:pPr>
        <w:pStyle w:val="ConsPlusTitle"/>
        <w:jc w:val="center"/>
      </w:pPr>
      <w:r>
        <w:t>МИНИСТЕРСТВО СЕЛЬСКОГО ХОЗЯЙСТВА РОССИЙСКОЙ ФЕДЕРАЦИИ</w:t>
      </w:r>
    </w:p>
    <w:p w:rsidR="00B61F65" w:rsidRDefault="00B61F65">
      <w:pPr>
        <w:pStyle w:val="ConsPlusTitle"/>
        <w:jc w:val="center"/>
      </w:pPr>
    </w:p>
    <w:p w:rsidR="00B61F65" w:rsidRDefault="00B61F65">
      <w:pPr>
        <w:pStyle w:val="ConsPlusTitle"/>
        <w:jc w:val="center"/>
      </w:pPr>
      <w:r>
        <w:t>ПРИКАЗ</w:t>
      </w:r>
    </w:p>
    <w:p w:rsidR="00B61F65" w:rsidRDefault="00B61F65">
      <w:pPr>
        <w:pStyle w:val="ConsPlusTitle"/>
        <w:jc w:val="center"/>
      </w:pPr>
      <w:r>
        <w:t>от 26 марта 2020 г. N 154</w:t>
      </w:r>
    </w:p>
    <w:p w:rsidR="00B61F65" w:rsidRDefault="00B61F65">
      <w:pPr>
        <w:pStyle w:val="ConsPlusTitle"/>
        <w:jc w:val="center"/>
      </w:pPr>
    </w:p>
    <w:p w:rsidR="00B61F65" w:rsidRDefault="00B61F65">
      <w:pPr>
        <w:pStyle w:val="ConsPlusTitle"/>
        <w:jc w:val="center"/>
      </w:pPr>
      <w:r>
        <w:t>ОБ УТВЕРЖДЕНИИ ВЕТЕРИНАРНЫХ ПРАВИЛ</w:t>
      </w:r>
    </w:p>
    <w:p w:rsidR="00B61F65" w:rsidRDefault="00B61F65">
      <w:pPr>
        <w:pStyle w:val="ConsPlusTitle"/>
        <w:jc w:val="center"/>
      </w:pPr>
      <w:r>
        <w:t>ОСУЩЕСТВЛЕНИЯ ПРОФИЛАКТИЧЕСКИХ, ДИАГНОСТИЧЕСКИХ,</w:t>
      </w:r>
    </w:p>
    <w:p w:rsidR="00B61F65" w:rsidRDefault="00B61F65">
      <w:pPr>
        <w:pStyle w:val="ConsPlusTitle"/>
        <w:jc w:val="center"/>
      </w:pPr>
      <w:r>
        <w:t>ОГРАНИЧИТЕЛЬНЫХ И ИНЫХ МЕРОПРИЯТИЙ, УСТАНОВЛЕНИЯ И ОТМЕНЫ</w:t>
      </w:r>
    </w:p>
    <w:p w:rsidR="00B61F65" w:rsidRDefault="00B61F65">
      <w:pPr>
        <w:pStyle w:val="ConsPlusTitle"/>
        <w:jc w:val="center"/>
      </w:pPr>
      <w:r>
        <w:t>КАРАНТИНА И ИНЫХ ОГРАНИЧЕНИЙ, НАПРАВЛЕННЫХ</w:t>
      </w:r>
    </w:p>
    <w:p w:rsidR="00B61F65" w:rsidRDefault="00B61F65">
      <w:pPr>
        <w:pStyle w:val="ConsPlusTitle"/>
        <w:jc w:val="center"/>
      </w:pPr>
      <w:r>
        <w:t>НА ПРЕДОТВРАЩЕНИЕ РАСПРОСТРАНЕНИЯ И ЛИКВИДАЦИЮ</w:t>
      </w:r>
    </w:p>
    <w:p w:rsidR="00B61F65" w:rsidRDefault="00B61F65">
      <w:pPr>
        <w:pStyle w:val="ConsPlusTitle"/>
        <w:jc w:val="center"/>
      </w:pPr>
      <w:r>
        <w:t>ОЧАГОВ ТРИХИНЕЛЛЕЗА</w:t>
      </w:r>
    </w:p>
    <w:p w:rsidR="00B61F65" w:rsidRDefault="00B61F65">
      <w:pPr>
        <w:pStyle w:val="ConsPlusNormal"/>
        <w:jc w:val="both"/>
      </w:pPr>
    </w:p>
    <w:p w:rsidR="00B61F65" w:rsidRDefault="00B61F65">
      <w:pPr>
        <w:pStyle w:val="ConsPlusNormal"/>
        <w:ind w:firstLine="540"/>
        <w:jc w:val="both"/>
      </w:pPr>
      <w:r>
        <w:t xml:space="preserve">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B61F65" w:rsidRDefault="00B61F65">
      <w:pPr>
        <w:pStyle w:val="ConsPlusNormal"/>
        <w:spacing w:before="220"/>
        <w:ind w:firstLine="540"/>
        <w:jc w:val="both"/>
      </w:pPr>
      <w:r>
        <w:t xml:space="preserve">Утвердить прилагаемые Ветеринарные </w:t>
      </w:r>
      <w:hyperlink w:anchor="P30" w:history="1">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трихинеллеза.</w:t>
      </w:r>
    </w:p>
    <w:p w:rsidR="00B61F65" w:rsidRDefault="00B61F65">
      <w:pPr>
        <w:pStyle w:val="ConsPlusNormal"/>
        <w:jc w:val="both"/>
      </w:pPr>
    </w:p>
    <w:p w:rsidR="00B61F65" w:rsidRDefault="00B61F65">
      <w:pPr>
        <w:pStyle w:val="ConsPlusNormal"/>
        <w:jc w:val="right"/>
      </w:pPr>
      <w:r>
        <w:t>Министр</w:t>
      </w:r>
    </w:p>
    <w:p w:rsidR="00B61F65" w:rsidRDefault="00B61F65">
      <w:pPr>
        <w:pStyle w:val="ConsPlusNormal"/>
        <w:jc w:val="right"/>
      </w:pPr>
      <w:r>
        <w:t>Д.Н.ПАТРУШЕВ</w:t>
      </w:r>
    </w:p>
    <w:p w:rsidR="00B61F65" w:rsidRDefault="00B61F65">
      <w:pPr>
        <w:pStyle w:val="ConsPlusNormal"/>
        <w:jc w:val="both"/>
      </w:pPr>
    </w:p>
    <w:p w:rsidR="00B61F65" w:rsidRDefault="00B61F65">
      <w:pPr>
        <w:pStyle w:val="ConsPlusNormal"/>
        <w:jc w:val="both"/>
      </w:pPr>
    </w:p>
    <w:p w:rsidR="00B61F65" w:rsidRDefault="00B61F65">
      <w:pPr>
        <w:pStyle w:val="ConsPlusNormal"/>
        <w:jc w:val="both"/>
      </w:pPr>
    </w:p>
    <w:p w:rsidR="00B61F65" w:rsidRDefault="00B61F65">
      <w:pPr>
        <w:pStyle w:val="ConsPlusNormal"/>
        <w:jc w:val="both"/>
      </w:pPr>
    </w:p>
    <w:p w:rsidR="00B61F65" w:rsidRDefault="00B61F65">
      <w:pPr>
        <w:pStyle w:val="ConsPlusNormal"/>
        <w:jc w:val="both"/>
      </w:pPr>
    </w:p>
    <w:p w:rsidR="00B61F65" w:rsidRDefault="00B61F65">
      <w:pPr>
        <w:pStyle w:val="ConsPlusNormal"/>
        <w:jc w:val="right"/>
        <w:outlineLvl w:val="0"/>
      </w:pPr>
      <w:r>
        <w:t>Утверждены</w:t>
      </w:r>
    </w:p>
    <w:p w:rsidR="00B61F65" w:rsidRDefault="00B61F65">
      <w:pPr>
        <w:pStyle w:val="ConsPlusNormal"/>
        <w:jc w:val="right"/>
      </w:pPr>
      <w:r>
        <w:t>приказом Минсельхоза России</w:t>
      </w:r>
    </w:p>
    <w:p w:rsidR="00B61F65" w:rsidRDefault="00B61F65">
      <w:pPr>
        <w:pStyle w:val="ConsPlusNormal"/>
        <w:jc w:val="right"/>
      </w:pPr>
      <w:r>
        <w:t>от 26.03.2020 г. N 154</w:t>
      </w:r>
    </w:p>
    <w:p w:rsidR="00B61F65" w:rsidRDefault="00B61F65">
      <w:pPr>
        <w:pStyle w:val="ConsPlusNormal"/>
        <w:jc w:val="both"/>
      </w:pPr>
    </w:p>
    <w:p w:rsidR="00B61F65" w:rsidRDefault="00B61F65">
      <w:pPr>
        <w:pStyle w:val="ConsPlusTitle"/>
        <w:jc w:val="center"/>
      </w:pPr>
      <w:bookmarkStart w:id="0" w:name="P30"/>
      <w:bookmarkEnd w:id="0"/>
      <w:r>
        <w:t>ВЕТЕРИНАРНЫЕ ПРАВИЛА</w:t>
      </w:r>
    </w:p>
    <w:p w:rsidR="00B61F65" w:rsidRDefault="00B61F65">
      <w:pPr>
        <w:pStyle w:val="ConsPlusTitle"/>
        <w:jc w:val="center"/>
      </w:pPr>
      <w:r>
        <w:t>ОСУЩЕСТВЛЕНИЯ ПРОФИЛАКТИЧЕСКИХ, ДИАГНОСТИЧЕСКИХ,</w:t>
      </w:r>
    </w:p>
    <w:p w:rsidR="00B61F65" w:rsidRDefault="00B61F65">
      <w:pPr>
        <w:pStyle w:val="ConsPlusTitle"/>
        <w:jc w:val="center"/>
      </w:pPr>
      <w:r>
        <w:t>ОГРАНИЧИТЕЛЬНЫХ И ИНЫХ МЕРОПРИЯТИЙ, УСТАНОВЛЕНИЯ И ОТМЕНЫ</w:t>
      </w:r>
    </w:p>
    <w:p w:rsidR="00B61F65" w:rsidRDefault="00B61F65">
      <w:pPr>
        <w:pStyle w:val="ConsPlusTitle"/>
        <w:jc w:val="center"/>
      </w:pPr>
      <w:r>
        <w:t>КАРАНТИНА И ИНЫХ ОГРАНИЧЕНИЙ, НАПРАВЛЕННЫХ</w:t>
      </w:r>
    </w:p>
    <w:p w:rsidR="00B61F65" w:rsidRDefault="00B61F65">
      <w:pPr>
        <w:pStyle w:val="ConsPlusTitle"/>
        <w:jc w:val="center"/>
      </w:pPr>
      <w:r>
        <w:t>НА ПРЕДОТВРАЩЕНИЕ РАСПРОСТРАНЕНИЯ И ЛИКВИДАЦИЮ</w:t>
      </w:r>
    </w:p>
    <w:p w:rsidR="00B61F65" w:rsidRDefault="00B61F65">
      <w:pPr>
        <w:pStyle w:val="ConsPlusTitle"/>
        <w:jc w:val="center"/>
      </w:pPr>
      <w:r>
        <w:t>ОЧАГОВ ТРИХИНЕЛЛЕЗА</w:t>
      </w:r>
    </w:p>
    <w:p w:rsidR="00B61F65" w:rsidRDefault="00B61F65">
      <w:pPr>
        <w:pStyle w:val="ConsPlusNormal"/>
        <w:jc w:val="both"/>
      </w:pPr>
    </w:p>
    <w:p w:rsidR="00B61F65" w:rsidRDefault="00B61F65">
      <w:pPr>
        <w:pStyle w:val="ConsPlusTitle"/>
        <w:jc w:val="center"/>
        <w:outlineLvl w:val="1"/>
      </w:pPr>
      <w:r>
        <w:t>I. Область применения</w:t>
      </w:r>
    </w:p>
    <w:p w:rsidR="00B61F65" w:rsidRDefault="00B61F65">
      <w:pPr>
        <w:pStyle w:val="ConsPlusNormal"/>
        <w:jc w:val="both"/>
      </w:pPr>
    </w:p>
    <w:p w:rsidR="00B61F65" w:rsidRDefault="00B61F65">
      <w:pPr>
        <w:pStyle w:val="ConsPlusNormal"/>
        <w:ind w:firstLine="540"/>
        <w:jc w:val="both"/>
      </w:pPr>
      <w:r>
        <w:t xml:space="preserve">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трихинеллеза (далее - </w:t>
      </w:r>
      <w:r>
        <w:lastRenderedPageBreak/>
        <w:t>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трихинеллеза &lt;1&gt;.</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&lt;1&gt; </w:t>
      </w:r>
      <w:hyperlink r:id="rId7" w:history="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w:t>
      </w:r>
    </w:p>
    <w:p w:rsidR="00B61F65" w:rsidRDefault="00B61F65">
      <w:pPr>
        <w:pStyle w:val="ConsPlusNormal"/>
        <w:jc w:val="both"/>
      </w:pPr>
    </w:p>
    <w:p w:rsidR="00B61F65" w:rsidRDefault="00B61F65">
      <w:pPr>
        <w:pStyle w:val="ConsPlusNormal"/>
        <w:ind w:firstLine="540"/>
        <w:jc w:val="both"/>
      </w:pPr>
      <w:r>
        <w:t xml:space="preserve">2. </w:t>
      </w:r>
      <w:bookmarkStart w:id="1" w:name="_GoBack"/>
      <w:r>
        <w:t>Правилами устанавливаются обязательные требования к организации и проведению мероприятий по ликвидации трихинеллеза,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bookmarkEnd w:id="1"/>
    </w:p>
    <w:p w:rsidR="00B61F65" w:rsidRDefault="00B61F65">
      <w:pPr>
        <w:pStyle w:val="ConsPlusNormal"/>
        <w:jc w:val="both"/>
      </w:pPr>
    </w:p>
    <w:p w:rsidR="00B61F65" w:rsidRDefault="00B61F65">
      <w:pPr>
        <w:pStyle w:val="ConsPlusTitle"/>
        <w:jc w:val="center"/>
        <w:outlineLvl w:val="1"/>
      </w:pPr>
      <w:r>
        <w:t>II. Общая характеристика трихинеллеза</w:t>
      </w:r>
    </w:p>
    <w:p w:rsidR="00B61F65" w:rsidRDefault="00B61F65">
      <w:pPr>
        <w:pStyle w:val="ConsPlusNormal"/>
        <w:jc w:val="both"/>
      </w:pPr>
    </w:p>
    <w:p w:rsidR="00B61F65" w:rsidRDefault="00B61F65">
      <w:pPr>
        <w:pStyle w:val="ConsPlusNormal"/>
        <w:ind w:firstLine="540"/>
        <w:jc w:val="both"/>
      </w:pPr>
      <w:bookmarkStart w:id="2" w:name="P47"/>
      <w:bookmarkEnd w:id="2"/>
      <w:r>
        <w:t>3. Трихинеллез - остро или хронически протекающая инвазионная болезнь всеядных, в том числе свиней, плотоядных животных, лошадей, а также грызунов (далее - восприимчивые животные).</w:t>
      </w:r>
    </w:p>
    <w:p w:rsidR="00B61F65" w:rsidRDefault="00B61F65">
      <w:pPr>
        <w:pStyle w:val="ConsPlusNormal"/>
        <w:spacing w:before="220"/>
        <w:ind w:firstLine="540"/>
        <w:jc w:val="both"/>
      </w:pPr>
      <w:r>
        <w:t>При остром течении болезни отмечается потеря аппетита, угнетенное состояние, отеки, мышечные боли, повышение температуры тела, диарея, кожный зуд и истощение. При хроническом течении болезнь протекает бессимптомно.</w:t>
      </w:r>
    </w:p>
    <w:p w:rsidR="00B61F65" w:rsidRDefault="00B61F65">
      <w:pPr>
        <w:pStyle w:val="ConsPlusNormal"/>
        <w:spacing w:before="220"/>
        <w:ind w:firstLine="540"/>
        <w:jc w:val="both"/>
      </w:pPr>
      <w:r>
        <w:t xml:space="preserve">4. Возбудителем трихинеллеза являются нематоды семейства </w:t>
      </w:r>
      <w:proofErr w:type="spellStart"/>
      <w:r>
        <w:t>Trichinellidae</w:t>
      </w:r>
      <w:proofErr w:type="spellEnd"/>
      <w:r>
        <w:t xml:space="preserve"> рода </w:t>
      </w:r>
      <w:proofErr w:type="spellStart"/>
      <w:r>
        <w:t>Trichinella</w:t>
      </w:r>
      <w:proofErr w:type="spellEnd"/>
      <w:r>
        <w:t xml:space="preserve"> (далее - возбудитель).</w:t>
      </w:r>
    </w:p>
    <w:p w:rsidR="00B61F65" w:rsidRDefault="00B61F65">
      <w:pPr>
        <w:pStyle w:val="ConsPlusNormal"/>
        <w:spacing w:before="220"/>
        <w:ind w:firstLine="540"/>
        <w:jc w:val="both"/>
      </w:pPr>
      <w:r>
        <w:t>На личиночной стадии развития возбудитель находится в мышцах. Половозрелая форма возбудителя паразитирует в тонком отделе кишечника.</w:t>
      </w:r>
    </w:p>
    <w:p w:rsidR="00B61F65" w:rsidRDefault="00B61F65">
      <w:pPr>
        <w:pStyle w:val="ConsPlusNormal"/>
        <w:spacing w:before="220"/>
        <w:ind w:firstLine="540"/>
        <w:jc w:val="both"/>
      </w:pPr>
      <w:r>
        <w:t xml:space="preserve">Личинки возбудителя погибают во внешней среде при обработке дезинфицирующими средствами, а также при температуре 70 °C и выше, сохраняются при температуре от 0 °C до минус 18 °C. Виды возбудителя </w:t>
      </w:r>
      <w:proofErr w:type="spellStart"/>
      <w:r>
        <w:t>Trichinella</w:t>
      </w:r>
      <w:proofErr w:type="spellEnd"/>
      <w:r>
        <w:t xml:space="preserve"> </w:t>
      </w:r>
      <w:proofErr w:type="spellStart"/>
      <w:r>
        <w:t>nativa</w:t>
      </w:r>
      <w:proofErr w:type="spellEnd"/>
      <w:r>
        <w:t xml:space="preserve"> и </w:t>
      </w:r>
      <w:proofErr w:type="spellStart"/>
      <w:r>
        <w:t>Trichinella</w:t>
      </w:r>
      <w:proofErr w:type="spellEnd"/>
      <w:r>
        <w:t xml:space="preserve"> T-6 устойчивы к замораживанию.</w:t>
      </w:r>
    </w:p>
    <w:p w:rsidR="00B61F65" w:rsidRDefault="00B61F65">
      <w:pPr>
        <w:pStyle w:val="ConsPlusNormal"/>
        <w:spacing w:before="220"/>
        <w:ind w:firstLine="540"/>
        <w:jc w:val="both"/>
      </w:pPr>
      <w:r>
        <w:t>Инкубационный период болезни составляет до 5 суток.</w:t>
      </w:r>
    </w:p>
    <w:p w:rsidR="00B61F65" w:rsidRDefault="00B61F65">
      <w:pPr>
        <w:pStyle w:val="ConsPlusNormal"/>
        <w:spacing w:before="220"/>
        <w:ind w:firstLine="540"/>
        <w:jc w:val="both"/>
      </w:pPr>
      <w:r>
        <w:t>5. Источником возбудителя являются больные восприимчивые животные.</w:t>
      </w:r>
    </w:p>
    <w:p w:rsidR="00B61F65" w:rsidRDefault="00B61F65">
      <w:pPr>
        <w:pStyle w:val="ConsPlusNormal"/>
        <w:spacing w:before="220"/>
        <w:ind w:firstLine="540"/>
        <w:jc w:val="both"/>
      </w:pPr>
      <w:r>
        <w:t>6. Передача возбудителя осуществляется алиментарным путем. Факторами передачи возбудителя являются трупы восприимчивых животных, мясо и иные продукты убоя, отходы, полученные при переработке сырья животного происхождения, с живыми личинками возбудителя.</w:t>
      </w:r>
    </w:p>
    <w:p w:rsidR="00B61F65" w:rsidRDefault="00B61F65">
      <w:pPr>
        <w:pStyle w:val="ConsPlusNormal"/>
        <w:jc w:val="both"/>
      </w:pPr>
    </w:p>
    <w:p w:rsidR="00B61F65" w:rsidRDefault="00B61F65">
      <w:pPr>
        <w:pStyle w:val="ConsPlusTitle"/>
        <w:jc w:val="center"/>
        <w:outlineLvl w:val="1"/>
      </w:pPr>
      <w:r>
        <w:lastRenderedPageBreak/>
        <w:t>III. Профилактические мероприятия</w:t>
      </w:r>
    </w:p>
    <w:p w:rsidR="00B61F65" w:rsidRDefault="00B61F65">
      <w:pPr>
        <w:pStyle w:val="ConsPlusNormal"/>
        <w:jc w:val="both"/>
      </w:pPr>
    </w:p>
    <w:p w:rsidR="00B61F65" w:rsidRDefault="00B61F65">
      <w:pPr>
        <w:pStyle w:val="ConsPlusNormal"/>
        <w:ind w:firstLine="540"/>
        <w:jc w:val="both"/>
      </w:pPr>
      <w:r>
        <w:t>7. В целях предотвращения возникновения и распространения трихинеллеза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B61F65" w:rsidRDefault="00B61F65">
      <w:pPr>
        <w:pStyle w:val="ConsPlusNormal"/>
        <w:spacing w:before="220"/>
        <w:ind w:firstLine="540"/>
        <w:jc w:val="both"/>
      </w:pPr>
      <w:r>
        <w:t>не допускать загрязнения окружающей среды отходами животноводства;</w:t>
      </w:r>
    </w:p>
    <w:p w:rsidR="00B61F65" w:rsidRDefault="00B61F65">
      <w:pPr>
        <w:pStyle w:val="ConsPlusNormal"/>
        <w:spacing w:before="220"/>
        <w:ind w:firstLine="540"/>
        <w:jc w:val="both"/>
      </w:pPr>
      <w:r>
        <w:t xml:space="preserve">не допускать скармливания восприимчивым животным </w:t>
      </w:r>
      <w:proofErr w:type="spellStart"/>
      <w:r>
        <w:t>непроваренных</w:t>
      </w:r>
      <w:proofErr w:type="spellEnd"/>
      <w:r>
        <w:t xml:space="preserve"> мяса или мясной продукции, полученных от добытых на охоте восприимчивых животных, и (или) отходов, полученных при переработке сырья животного происхождения;</w:t>
      </w:r>
    </w:p>
    <w:p w:rsidR="00B61F65" w:rsidRDefault="00B61F65">
      <w:pPr>
        <w:pStyle w:val="ConsPlusNormal"/>
        <w:spacing w:before="220"/>
        <w:ind w:firstLine="540"/>
        <w:jc w:val="both"/>
      </w:pPr>
      <w:r>
        <w:t>проводить дератизацию помещений, в которых содержатся восприимчивые животные, и выгульных площадок два раза в год с интервалом 180 календарных дней;</w:t>
      </w:r>
    </w:p>
    <w:p w:rsidR="00B61F65" w:rsidRDefault="00B61F65">
      <w:pPr>
        <w:pStyle w:val="ConsPlusNormal"/>
        <w:spacing w:before="220"/>
        <w:ind w:firstLine="540"/>
        <w:jc w:val="both"/>
      </w:pPr>
      <w:r>
        <w:t>исключить доступ животных без владельца &lt;2&gt; в места содержания восприимчивых животных;</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&lt;2&gt; </w:t>
      </w:r>
      <w:hyperlink r:id="rId8" w:history="1">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w:t>
      </w:r>
    </w:p>
    <w:p w:rsidR="00B61F65" w:rsidRDefault="00B61F65">
      <w:pPr>
        <w:pStyle w:val="ConsPlusNormal"/>
        <w:jc w:val="both"/>
      </w:pPr>
    </w:p>
    <w:p w:rsidR="00B61F65" w:rsidRDefault="00B61F65">
      <w:pPr>
        <w:pStyle w:val="ConsPlusNormal"/>
        <w:ind w:firstLine="540"/>
        <w:jc w:val="both"/>
      </w:pPr>
      <w: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&lt;3&gt; (далее - специалисты </w:t>
      </w:r>
      <w:proofErr w:type="spellStart"/>
      <w:r>
        <w:t>госветслужбы</w:t>
      </w:r>
      <w:proofErr w:type="spellEnd"/>
      <w:r>
        <w:t>), восприимчивых животных для осмотра;</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&lt;3&gt; </w:t>
      </w:r>
      <w:hyperlink r:id="rId9" w:history="1">
        <w:r>
          <w:rPr>
            <w:color w:val="0000FF"/>
          </w:rPr>
          <w:t>Статья 5</w:t>
        </w:r>
      </w:hyperlink>
      <w:r>
        <w:t xml:space="preserve"> Закона Российской Федерации от 14 мая 1993 г. N 4979-1 "О ветеринарии".</w:t>
      </w:r>
    </w:p>
    <w:p w:rsidR="00B61F65" w:rsidRDefault="00B61F65">
      <w:pPr>
        <w:pStyle w:val="ConsPlusNormal"/>
        <w:jc w:val="both"/>
      </w:pPr>
    </w:p>
    <w:p w:rsidR="00B61F65" w:rsidRDefault="00B61F65">
      <w:pPr>
        <w:pStyle w:val="ConsPlusNormal"/>
        <w:ind w:firstLine="540"/>
        <w:jc w:val="both"/>
      </w:pPr>
      <w:r>
        <w:t xml:space="preserve">извещать в течение 24 часов специалистов </w:t>
      </w:r>
      <w:proofErr w:type="spellStart"/>
      <w:r>
        <w:t>госветслужбы</w:t>
      </w:r>
      <w:proofErr w:type="spellEnd"/>
      <w:r>
        <w:t xml:space="preserve"> обо всех случаях заболевания или гибели восприимчивых животных, а также об изменениях в их поведении, указывающих на возможное заболевание;</w:t>
      </w:r>
    </w:p>
    <w:p w:rsidR="00B61F65" w:rsidRDefault="00B61F65">
      <w:pPr>
        <w:pStyle w:val="ConsPlusNormal"/>
        <w:spacing w:before="220"/>
        <w:ind w:firstLine="540"/>
        <w:jc w:val="both"/>
      </w:pPr>
      <w:r>
        <w:t>принимать меры по изоляции подозреваемых в заболевании восприимчивых животных, обеспечить изоляцию трупов павших восприимчивых животных в том же помещении, в котором они находились;</w:t>
      </w:r>
    </w:p>
    <w:p w:rsidR="00B61F65" w:rsidRDefault="00B61F65">
      <w:pPr>
        <w:pStyle w:val="ConsPlusNormal"/>
        <w:spacing w:before="220"/>
        <w:ind w:firstLine="540"/>
        <w:jc w:val="both"/>
      </w:pPr>
      <w:r>
        <w:t xml:space="preserve">выполнять требования специалистов </w:t>
      </w:r>
      <w:proofErr w:type="spellStart"/>
      <w:r>
        <w:t>госветслужбы</w:t>
      </w:r>
      <w:proofErr w:type="spellEnd"/>
      <w: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B61F65" w:rsidRDefault="00B61F65">
      <w:pPr>
        <w:pStyle w:val="ConsPlusNormal"/>
        <w:spacing w:before="220"/>
        <w:ind w:firstLine="540"/>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трихинеллезу в соответствии с Ветеринарными </w:t>
      </w:r>
      <w:hyperlink r:id="rId1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B61F65" w:rsidRDefault="00B61F65">
      <w:pPr>
        <w:pStyle w:val="ConsPlusNormal"/>
        <w:spacing w:before="220"/>
        <w:ind w:firstLine="540"/>
        <w:jc w:val="both"/>
      </w:pPr>
      <w:bookmarkStart w:id="3" w:name="P74"/>
      <w:bookmarkEnd w:id="3"/>
      <w:r>
        <w:t xml:space="preserve">8. Туши восприимчивых животных, в том числе свиней, лошадей, тушки нутрий, а также мясо, полученное от добытых на охоте восприимчивых животных, должны подвергаться обязательной </w:t>
      </w:r>
      <w:proofErr w:type="spellStart"/>
      <w:r>
        <w:t>трихинеллоскопии</w:t>
      </w:r>
      <w:proofErr w:type="spellEnd"/>
      <w:r>
        <w:t xml:space="preserve"> (исследованию проб мышц с целью обнаружения личинок возбудителя) </w:t>
      </w:r>
      <w:r>
        <w:lastRenderedPageBreak/>
        <w:t>специалистами в области ветеринарии &lt;4&gt; при проведении ветеринарно-санитарной экспертизы &lt;5&gt;.</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&lt;4&gt; </w:t>
      </w:r>
      <w:hyperlink r:id="rId11" w:history="1">
        <w:r>
          <w:rPr>
            <w:color w:val="0000FF"/>
          </w:rPr>
          <w:t>Статья 1.1</w:t>
        </w:r>
      </w:hyperlink>
      <w:r>
        <w:t xml:space="preserve"> Закона Российской Федерации от 14 мая 1993 г. N 4979-1 "О ветеринарии".</w:t>
      </w:r>
    </w:p>
    <w:p w:rsidR="00B61F65" w:rsidRDefault="00B61F65">
      <w:pPr>
        <w:pStyle w:val="ConsPlusNormal"/>
        <w:spacing w:before="220"/>
        <w:ind w:firstLine="540"/>
        <w:jc w:val="both"/>
      </w:pPr>
      <w:r>
        <w:t xml:space="preserve">&lt;5&gt; </w:t>
      </w:r>
      <w:hyperlink r:id="rId12" w:history="1">
        <w:r>
          <w:rPr>
            <w:color w:val="0000FF"/>
          </w:rPr>
          <w:t>Статья 21</w:t>
        </w:r>
      </w:hyperlink>
      <w:r>
        <w:t xml:space="preserve"> Закона Российской Федерации от 14 мая 1993 г. N 4979-1 "О ветеринарии".</w:t>
      </w:r>
    </w:p>
    <w:p w:rsidR="00B61F65" w:rsidRDefault="00B61F65">
      <w:pPr>
        <w:pStyle w:val="ConsPlusNormal"/>
        <w:jc w:val="both"/>
      </w:pPr>
    </w:p>
    <w:p w:rsidR="00B61F65" w:rsidRDefault="00B61F65">
      <w:pPr>
        <w:pStyle w:val="ConsPlusNormal"/>
        <w:ind w:firstLine="540"/>
        <w:jc w:val="both"/>
      </w:pPr>
      <w:r>
        <w:t>9. Не допускается использование трупов и туш (тушек) восприимчивых животных, в том числе птиц, в качестве приманок для охоты.</w:t>
      </w:r>
    </w:p>
    <w:p w:rsidR="00B61F65" w:rsidRDefault="00B61F65">
      <w:pPr>
        <w:pStyle w:val="ConsPlusNormal"/>
        <w:jc w:val="both"/>
      </w:pPr>
    </w:p>
    <w:p w:rsidR="00B61F65" w:rsidRDefault="00B61F65">
      <w:pPr>
        <w:pStyle w:val="ConsPlusTitle"/>
        <w:jc w:val="center"/>
        <w:outlineLvl w:val="1"/>
      </w:pPr>
      <w:r>
        <w:t>IV. Мероприятия при подозрении на трихинеллез</w:t>
      </w:r>
    </w:p>
    <w:p w:rsidR="00B61F65" w:rsidRDefault="00B61F65">
      <w:pPr>
        <w:pStyle w:val="ConsPlusNormal"/>
        <w:jc w:val="both"/>
      </w:pPr>
    </w:p>
    <w:p w:rsidR="00B61F65" w:rsidRDefault="00B61F65">
      <w:pPr>
        <w:pStyle w:val="ConsPlusNormal"/>
        <w:ind w:firstLine="540"/>
        <w:jc w:val="both"/>
      </w:pPr>
      <w:r>
        <w:t>10. Основаниями для подозрения на трихинеллез являются:</w:t>
      </w:r>
    </w:p>
    <w:p w:rsidR="00B61F65" w:rsidRDefault="00B61F65">
      <w:pPr>
        <w:pStyle w:val="ConsPlusNormal"/>
        <w:spacing w:before="220"/>
        <w:ind w:firstLine="540"/>
        <w:jc w:val="both"/>
      </w:pPr>
      <w:r>
        <w:t xml:space="preserve">наличие у восприимчивых животных клинических признаков, характерных для трихинеллеза, перечисленных в </w:t>
      </w:r>
      <w:hyperlink w:anchor="P47" w:history="1">
        <w:r>
          <w:rPr>
            <w:color w:val="0000FF"/>
          </w:rPr>
          <w:t>пункте 3</w:t>
        </w:r>
      </w:hyperlink>
      <w:r>
        <w:t xml:space="preserve"> настоящих Правил;</w:t>
      </w:r>
    </w:p>
    <w:p w:rsidR="00B61F65" w:rsidRDefault="00B61F65">
      <w:pPr>
        <w:pStyle w:val="ConsPlusNormal"/>
        <w:spacing w:before="220"/>
        <w:ind w:firstLine="540"/>
        <w:jc w:val="both"/>
      </w:pPr>
      <w:r>
        <w:t xml:space="preserve">наличие фактов (факта) скармливания восприимчивым животным </w:t>
      </w:r>
      <w:proofErr w:type="spellStart"/>
      <w:r>
        <w:t>непроваренных</w:t>
      </w:r>
      <w:proofErr w:type="spellEnd"/>
      <w:r>
        <w:t xml:space="preserve"> мяса или мясной продукции, полученных от добытых на охоте восприимчивых животных, и (или) отходов, полученных при переработке сырья животного происхождения;</w:t>
      </w:r>
    </w:p>
    <w:p w:rsidR="00B61F65" w:rsidRDefault="00B61F65">
      <w:pPr>
        <w:pStyle w:val="ConsPlusNormal"/>
        <w:spacing w:before="220"/>
        <w:ind w:firstLine="540"/>
        <w:jc w:val="both"/>
      </w:pPr>
      <w:r>
        <w:t>выявление трихинеллеза в хозяйстве, из которого ввезены восприимчивые животные, в течение 180 календарных дней после осуществления их ввоза;</w:t>
      </w:r>
    </w:p>
    <w:p w:rsidR="00B61F65" w:rsidRDefault="00B61F65">
      <w:pPr>
        <w:pStyle w:val="ConsPlusNormal"/>
        <w:spacing w:before="220"/>
        <w:ind w:firstLine="540"/>
        <w:jc w:val="both"/>
      </w:pPr>
      <w:r>
        <w:t>выгульное содержание свиней.</w:t>
      </w:r>
    </w:p>
    <w:p w:rsidR="00B61F65" w:rsidRDefault="00B61F65">
      <w:pPr>
        <w:pStyle w:val="ConsPlusNormal"/>
        <w:spacing w:before="220"/>
        <w:ind w:firstLine="540"/>
        <w:jc w:val="both"/>
      </w:pPr>
      <w:bookmarkStart w:id="4" w:name="P88"/>
      <w:bookmarkEnd w:id="4"/>
      <w:r>
        <w:t>11. При наличии оснований для подозрения на трихинеллез владельцы восприимчивых животных обязаны:</w:t>
      </w:r>
    </w:p>
    <w:p w:rsidR="00B61F65" w:rsidRDefault="00B61F65">
      <w:pPr>
        <w:pStyle w:val="ConsPlusNormal"/>
        <w:spacing w:before="220"/>
        <w:ind w:firstLine="540"/>
        <w:jc w:val="both"/>
      </w:pPr>
      <w:r>
        <w:t>сообщить в течение 24 часов любым доступным способом о подозрении на трихинеллез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B61F65" w:rsidRDefault="00B61F65">
      <w:pPr>
        <w:pStyle w:val="ConsPlusNormal"/>
        <w:spacing w:before="220"/>
        <w:ind w:firstLine="540"/>
        <w:jc w:val="both"/>
      </w:pPr>
      <w:r>
        <w:t xml:space="preserve">содействовать специалистам </w:t>
      </w:r>
      <w:proofErr w:type="spellStart"/>
      <w:r>
        <w:t>госветслужбы</w:t>
      </w:r>
      <w:proofErr w:type="spellEnd"/>
      <w:r>
        <w:t xml:space="preserve">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трихинеллез (далее - лаборатория);</w:t>
      </w:r>
    </w:p>
    <w:p w:rsidR="00B61F65" w:rsidRDefault="00B61F65">
      <w:pPr>
        <w:pStyle w:val="ConsPlusNormal"/>
        <w:spacing w:before="220"/>
        <w:ind w:firstLine="540"/>
        <w:jc w:val="both"/>
      </w:pPr>
      <w:r>
        <w:t xml:space="preserve">предоставить специалисту </w:t>
      </w:r>
      <w:proofErr w:type="spellStart"/>
      <w:r>
        <w:t>госветслужбы</w:t>
      </w:r>
      <w:proofErr w:type="spellEnd"/>
      <w:r>
        <w:t xml:space="preserve">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p w:rsidR="00B61F65" w:rsidRDefault="00B61F65">
      <w:pPr>
        <w:pStyle w:val="ConsPlusNormal"/>
        <w:spacing w:before="220"/>
        <w:ind w:firstLine="540"/>
        <w:jc w:val="both"/>
      </w:pPr>
      <w:r>
        <w:t>12. До получения результатов диагностических исследований на трихинеллез владельцы восприимчивых животных обязаны:</w:t>
      </w:r>
    </w:p>
    <w:p w:rsidR="00B61F65" w:rsidRDefault="00B61F65">
      <w:pPr>
        <w:pStyle w:val="ConsPlusNormal"/>
        <w:spacing w:before="220"/>
        <w:ind w:firstLine="540"/>
        <w:jc w:val="both"/>
      </w:pPr>
      <w:r>
        <w:t>прекратить убой, а также вывоз восприимчивых животных, продуктов их убоя и кормов;</w:t>
      </w:r>
    </w:p>
    <w:p w:rsidR="00B61F65" w:rsidRDefault="00B61F65">
      <w:pPr>
        <w:pStyle w:val="ConsPlusNormal"/>
        <w:spacing w:before="220"/>
        <w:ind w:firstLine="540"/>
        <w:jc w:val="both"/>
      </w:pPr>
      <w:r>
        <w:t>прекратить все перемещения и перегруппировки восприимчивых животных внутри хозяйства;</w:t>
      </w:r>
    </w:p>
    <w:p w:rsidR="00B61F65" w:rsidRDefault="00B61F65">
      <w:pPr>
        <w:pStyle w:val="ConsPlusNormal"/>
        <w:spacing w:before="220"/>
        <w:ind w:firstLine="540"/>
        <w:jc w:val="both"/>
      </w:pPr>
      <w:r>
        <w:t xml:space="preserve">запретить посещение хозяйств посторонними лицами, кроме персонала, обслуживающего восприимчивых животных, и специалистов </w:t>
      </w:r>
      <w:proofErr w:type="spellStart"/>
      <w:r>
        <w:t>госветслужбы</w:t>
      </w:r>
      <w:proofErr w:type="spellEnd"/>
      <w:r>
        <w:t>.</w:t>
      </w:r>
    </w:p>
    <w:p w:rsidR="00B61F65" w:rsidRDefault="00B61F65">
      <w:pPr>
        <w:pStyle w:val="ConsPlusNormal"/>
        <w:spacing w:before="220"/>
        <w:ind w:firstLine="540"/>
        <w:jc w:val="both"/>
      </w:pPr>
      <w:bookmarkStart w:id="5" w:name="P96"/>
      <w:bookmarkEnd w:id="5"/>
      <w:r>
        <w:t xml:space="preserve">13. При возникновении подозрения на трихинеллез на объектах, подведомственных </w:t>
      </w:r>
      <w:r>
        <w:lastRenderedPageBreak/>
        <w:t>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B61F65" w:rsidRDefault="00B61F65">
      <w:pPr>
        <w:pStyle w:val="ConsPlusNormal"/>
        <w:spacing w:before="220"/>
        <w:ind w:firstLine="540"/>
        <w:jc w:val="both"/>
      </w:pPr>
      <w:r>
        <w:t>сообщить в течение 24 часов любым доступным способом о подозрении на трихинеллез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B61F65" w:rsidRDefault="00B61F65">
      <w:pPr>
        <w:pStyle w:val="ConsPlusNormal"/>
        <w:spacing w:before="220"/>
        <w:ind w:firstLine="540"/>
        <w:jc w:val="both"/>
      </w:pPr>
      <w:r>
        <w:t>провести отбор проб биологического и (или) патологического материала от восприимчивых животных и направление проб в лабораторию.</w:t>
      </w:r>
    </w:p>
    <w:p w:rsidR="00B61F65" w:rsidRDefault="00B61F65">
      <w:pPr>
        <w:pStyle w:val="ConsPlusNormal"/>
        <w:spacing w:before="220"/>
        <w:ind w:firstLine="540"/>
        <w:jc w:val="both"/>
      </w:pPr>
      <w:r>
        <w:t xml:space="preserve">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w:t>
      </w:r>
      <w:proofErr w:type="spellStart"/>
      <w:r>
        <w:t>госветслужбы</w:t>
      </w:r>
      <w:proofErr w:type="spellEnd"/>
      <w:r>
        <w:t>.</w:t>
      </w:r>
    </w:p>
    <w:p w:rsidR="00B61F65" w:rsidRDefault="00B61F65">
      <w:pPr>
        <w:pStyle w:val="ConsPlusNormal"/>
        <w:spacing w:before="220"/>
        <w:ind w:firstLine="540"/>
        <w:jc w:val="both"/>
      </w:pPr>
      <w:bookmarkStart w:id="6" w:name="P100"/>
      <w:bookmarkEnd w:id="6"/>
      <w:r>
        <w:t xml:space="preserve">14. Юридические лица, индивидуальные предприниматели, заключившие </w:t>
      </w:r>
      <w:proofErr w:type="spellStart"/>
      <w:r>
        <w:t>охотхозяйственные</w:t>
      </w:r>
      <w:proofErr w:type="spellEnd"/>
      <w:r>
        <w:t xml:space="preserve"> соглашения &lt;6&gt;, физические лица, получившие разрешения на добычу охотничьих ресурсов &lt;7&gt;, при обнаружении в закрепленных охотничьих угодьях, общедоступных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физические лица при обнаружении диких восприимчивых животных с клиническими признаками, перечисленными в </w:t>
      </w:r>
      <w:hyperlink w:anchor="P47" w:history="1">
        <w:r>
          <w:rPr>
            <w:color w:val="0000FF"/>
          </w:rPr>
          <w:t>пункте 3</w:t>
        </w:r>
      </w:hyperlink>
      <w:r>
        <w:t xml:space="preserve"> настоящих Правил, либо трупов диких восприимчивых животных должны:</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&lt;6&gt; </w:t>
      </w:r>
      <w:hyperlink r:id="rId13" w:history="1">
        <w:r>
          <w:rPr>
            <w:color w:val="0000FF"/>
          </w:rPr>
          <w:t>Глава 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8, ст. 920).</w:t>
      </w:r>
    </w:p>
    <w:p w:rsidR="00B61F65" w:rsidRDefault="00B61F65">
      <w:pPr>
        <w:pStyle w:val="ConsPlusNormal"/>
        <w:spacing w:before="220"/>
        <w:ind w:firstLine="540"/>
        <w:jc w:val="both"/>
      </w:pPr>
      <w:r>
        <w:t xml:space="preserve">&lt;7&gt; </w:t>
      </w:r>
      <w:hyperlink r:id="rId14" w:history="1">
        <w:r>
          <w:rPr>
            <w:color w:val="0000FF"/>
          </w:rPr>
          <w:t>Глава 5</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61F65" w:rsidRDefault="00B61F65">
      <w:pPr>
        <w:pStyle w:val="ConsPlusNormal"/>
        <w:ind w:firstLine="540"/>
        <w:jc w:val="both"/>
      </w:pPr>
    </w:p>
    <w:p w:rsidR="00B61F65" w:rsidRDefault="00B61F65">
      <w:pPr>
        <w:pStyle w:val="ConsPlusNormal"/>
        <w:ind w:firstLine="540"/>
        <w:jc w:val="both"/>
      </w:pPr>
      <w:r>
        <w:t>сообщить в течение 24 часов любым доступным способом о подозрении на трихинеллез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B61F65" w:rsidRDefault="00B61F65">
      <w:pPr>
        <w:pStyle w:val="ConsPlusNormal"/>
        <w:spacing w:before="220"/>
        <w:ind w:firstLine="540"/>
        <w:jc w:val="both"/>
      </w:pPr>
      <w:r>
        <w:t xml:space="preserve">содействовать специалистам </w:t>
      </w:r>
      <w:proofErr w:type="spellStart"/>
      <w:r>
        <w:t>госветслужбы</w:t>
      </w:r>
      <w:proofErr w:type="spellEnd"/>
      <w:r>
        <w:t xml:space="preserve"> в проведении отбора проб биологического и (или) патологического материала от восприимчивых животных и направлении проб в лабораторию.</w:t>
      </w:r>
    </w:p>
    <w:p w:rsidR="00B61F65" w:rsidRDefault="00B61F65">
      <w:pPr>
        <w:pStyle w:val="ConsPlusNormal"/>
        <w:spacing w:before="220"/>
        <w:ind w:firstLine="540"/>
        <w:jc w:val="both"/>
      </w:pPr>
      <w:r>
        <w:t xml:space="preserve">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88" w:history="1">
        <w:r>
          <w:rPr>
            <w:color w:val="0000FF"/>
          </w:rPr>
          <w:t>пунктах 11</w:t>
        </w:r>
      </w:hyperlink>
      <w:r>
        <w:t xml:space="preserve">, </w:t>
      </w:r>
      <w:hyperlink w:anchor="P96" w:history="1">
        <w:r>
          <w:rPr>
            <w:color w:val="0000FF"/>
          </w:rPr>
          <w:t>13</w:t>
        </w:r>
      </w:hyperlink>
      <w:r>
        <w:t xml:space="preserve"> и </w:t>
      </w:r>
      <w:hyperlink w:anchor="P100" w:history="1">
        <w:r>
          <w:rPr>
            <w:color w:val="0000FF"/>
          </w:rPr>
          <w:t>14</w:t>
        </w:r>
      </w:hyperlink>
      <w:r>
        <w:t xml:space="preserve"> настоящих Правил, должно сообщить о подозрении на трихинеллез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трихинеллез.</w:t>
      </w:r>
    </w:p>
    <w:p w:rsidR="00B61F65" w:rsidRDefault="00B61F65">
      <w:pPr>
        <w:pStyle w:val="ConsPlusNormal"/>
        <w:spacing w:before="220"/>
        <w:ind w:firstLine="540"/>
        <w:jc w:val="both"/>
      </w:pPr>
      <w:r>
        <w:t xml:space="preserve">16.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трихинеллез в течение 24 часов должен обеспечить направление специалистов </w:t>
      </w:r>
      <w:proofErr w:type="spellStart"/>
      <w:r>
        <w:t>госветслужбы</w:t>
      </w:r>
      <w:proofErr w:type="spellEnd"/>
      <w:r>
        <w:t xml:space="preserve"> в место нахождения восприимчивых животных, подозреваемых в заболевании трихинеллезом (далее - предполагаемый эпизоотический очаг), для:</w:t>
      </w:r>
    </w:p>
    <w:p w:rsidR="00B61F65" w:rsidRDefault="00B61F65">
      <w:pPr>
        <w:pStyle w:val="ConsPlusNormal"/>
        <w:spacing w:before="220"/>
        <w:ind w:firstLine="540"/>
        <w:jc w:val="both"/>
      </w:pPr>
      <w:r>
        <w:t>клинического осмотра восприимчивых животных;</w:t>
      </w:r>
    </w:p>
    <w:p w:rsidR="00B61F65" w:rsidRDefault="00B61F65">
      <w:pPr>
        <w:pStyle w:val="ConsPlusNormal"/>
        <w:spacing w:before="220"/>
        <w:ind w:firstLine="540"/>
        <w:jc w:val="both"/>
      </w:pPr>
      <w:r>
        <w:t>определения вероятных источников, факторов и предположительного времени заноса возбудителя;</w:t>
      </w:r>
    </w:p>
    <w:p w:rsidR="00B61F65" w:rsidRDefault="00B61F65">
      <w:pPr>
        <w:pStyle w:val="ConsPlusNormal"/>
        <w:spacing w:before="220"/>
        <w:ind w:firstLine="540"/>
        <w:jc w:val="both"/>
      </w:pPr>
      <w:r>
        <w:t>определения границ предполагаемого эпизоотического очага и возможных путей распространения трихинеллеза, в том числе с реализованными (вывезенными) восприимчивыми животными и (или) полученной от них продукцией животноводства в течение не менее 30 календарных дней до получения информации о подозрении на трихинеллез;</w:t>
      </w:r>
    </w:p>
    <w:p w:rsidR="00B61F65" w:rsidRDefault="00B61F65">
      <w:pPr>
        <w:pStyle w:val="ConsPlusNormal"/>
        <w:spacing w:before="220"/>
        <w:ind w:firstLine="540"/>
        <w:jc w:val="both"/>
      </w:pPr>
      <w:r>
        <w:t>отбора проб биологического и (или) патологического материала от восприимчивых животных и направления проб в лабораторию.</w:t>
      </w:r>
    </w:p>
    <w:p w:rsidR="00B61F65" w:rsidRDefault="00B61F65">
      <w:pPr>
        <w:pStyle w:val="ConsPlusNormal"/>
        <w:spacing w:before="220"/>
        <w:ind w:firstLine="540"/>
        <w:jc w:val="both"/>
      </w:pPr>
      <w:r>
        <w:t xml:space="preserve">17.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88" w:history="1">
        <w:r>
          <w:rPr>
            <w:color w:val="0000FF"/>
          </w:rPr>
          <w:t>пунктах 11</w:t>
        </w:r>
      </w:hyperlink>
      <w:r>
        <w:t xml:space="preserve">, </w:t>
      </w:r>
      <w:hyperlink w:anchor="P96" w:history="1">
        <w:r>
          <w:rPr>
            <w:color w:val="0000FF"/>
          </w:rPr>
          <w:t>13</w:t>
        </w:r>
      </w:hyperlink>
      <w:r>
        <w:t xml:space="preserve"> и </w:t>
      </w:r>
      <w:hyperlink w:anchor="P100" w:history="1">
        <w:r>
          <w:rPr>
            <w:color w:val="0000FF"/>
          </w:rPr>
          <w:t>14</w:t>
        </w:r>
      </w:hyperlink>
      <w:r>
        <w:t xml:space="preserve"> настоящих Правил, должно:</w:t>
      </w:r>
    </w:p>
    <w:p w:rsidR="00B61F65" w:rsidRDefault="00B61F65">
      <w:pPr>
        <w:pStyle w:val="ConsPlusNormal"/>
        <w:spacing w:before="220"/>
        <w:ind w:firstLine="540"/>
        <w:jc w:val="both"/>
      </w:pPr>
      <w:r>
        <w:t>проинформировать о подозрении на трихинеллез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B61F65" w:rsidRDefault="00B61F65">
      <w:pPr>
        <w:pStyle w:val="ConsPlusNormal"/>
        <w:spacing w:before="220"/>
        <w:ind w:firstLine="540"/>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B61F65" w:rsidRDefault="00B61F65">
      <w:pPr>
        <w:pStyle w:val="ConsPlusNormal"/>
        <w:jc w:val="both"/>
      </w:pPr>
    </w:p>
    <w:p w:rsidR="00B61F65" w:rsidRDefault="00B61F65">
      <w:pPr>
        <w:pStyle w:val="ConsPlusTitle"/>
        <w:jc w:val="center"/>
        <w:outlineLvl w:val="1"/>
      </w:pPr>
      <w:r>
        <w:t>V. Диагностические мероприятия</w:t>
      </w:r>
    </w:p>
    <w:p w:rsidR="00B61F65" w:rsidRDefault="00B61F65">
      <w:pPr>
        <w:pStyle w:val="ConsPlusNormal"/>
        <w:jc w:val="both"/>
      </w:pPr>
    </w:p>
    <w:p w:rsidR="00B61F65" w:rsidRDefault="00B61F65">
      <w:pPr>
        <w:pStyle w:val="ConsPlusNormal"/>
        <w:ind w:firstLine="540"/>
        <w:jc w:val="both"/>
      </w:pPr>
      <w:bookmarkStart w:id="7" w:name="P119"/>
      <w:bookmarkEnd w:id="7"/>
      <w:r>
        <w:t xml:space="preserve">18. При возникновении подозрения на трихинеллез специалистами </w:t>
      </w:r>
      <w:proofErr w:type="spellStart"/>
      <w:r>
        <w:t>госветслужбы</w:t>
      </w:r>
      <w:proofErr w:type="spellEnd"/>
      <w:r>
        <w:t xml:space="preserve"> должен проводиться отбор проб биологического и (или) патологического материала:</w:t>
      </w:r>
    </w:p>
    <w:p w:rsidR="00B61F65" w:rsidRDefault="00B61F65">
      <w:pPr>
        <w:pStyle w:val="ConsPlusNormal"/>
        <w:spacing w:before="220"/>
        <w:ind w:firstLine="540"/>
        <w:jc w:val="both"/>
      </w:pPr>
      <w:r>
        <w:lastRenderedPageBreak/>
        <w:t>от восприимчивых животных должны отбираться пробы крови в объеме 5 мл;</w:t>
      </w:r>
    </w:p>
    <w:p w:rsidR="00B61F65" w:rsidRDefault="00B61F65">
      <w:pPr>
        <w:pStyle w:val="ConsPlusNormal"/>
        <w:spacing w:before="220"/>
        <w:ind w:firstLine="540"/>
        <w:jc w:val="both"/>
      </w:pPr>
      <w:r>
        <w:t>от трупов восприимчивых животных должны отбираться пробы мышц в количестве 60 г:</w:t>
      </w:r>
    </w:p>
    <w:p w:rsidR="00B61F65" w:rsidRDefault="00B61F65">
      <w:pPr>
        <w:pStyle w:val="ConsPlusNormal"/>
        <w:spacing w:before="220"/>
        <w:ind w:firstLine="540"/>
        <w:jc w:val="both"/>
      </w:pPr>
      <w:r>
        <w:t>от свиней и кабанов - из ножек диафрагмы, а при их отсутствии - из межреберных, шейных, жевательных, поясничных, икроножных мышц, а также языка, пищевода, гортани;</w:t>
      </w:r>
    </w:p>
    <w:p w:rsidR="00B61F65" w:rsidRDefault="00B61F65">
      <w:pPr>
        <w:pStyle w:val="ConsPlusNormal"/>
        <w:spacing w:before="220"/>
        <w:ind w:firstLine="540"/>
        <w:jc w:val="both"/>
      </w:pPr>
      <w:r>
        <w:t>от нутрий - из ножек диафрагмы;</w:t>
      </w:r>
    </w:p>
    <w:p w:rsidR="00B61F65" w:rsidRDefault="00B61F65">
      <w:pPr>
        <w:pStyle w:val="ConsPlusNormal"/>
        <w:spacing w:before="220"/>
        <w:ind w:firstLine="540"/>
        <w:jc w:val="both"/>
      </w:pPr>
      <w:r>
        <w:t>от медведей - из ножек диафрагмы, из жевательных или межреберных мышц;</w:t>
      </w:r>
    </w:p>
    <w:p w:rsidR="00B61F65" w:rsidRDefault="00B61F65">
      <w:pPr>
        <w:pStyle w:val="ConsPlusNormal"/>
        <w:spacing w:before="220"/>
        <w:ind w:firstLine="540"/>
        <w:jc w:val="both"/>
      </w:pPr>
      <w:r>
        <w:t>от лошадей - из ножек диафрагмы, из мышц языка, из жевательных или шейных мышц;</w:t>
      </w:r>
    </w:p>
    <w:p w:rsidR="00B61F65" w:rsidRDefault="00B61F65">
      <w:pPr>
        <w:pStyle w:val="ConsPlusNormal"/>
        <w:spacing w:before="220"/>
        <w:ind w:firstLine="540"/>
        <w:jc w:val="both"/>
      </w:pPr>
      <w:r>
        <w:t>от морских млекопитающих - из мышц языка и глаз;</w:t>
      </w:r>
    </w:p>
    <w:p w:rsidR="00B61F65" w:rsidRDefault="00B61F65">
      <w:pPr>
        <w:pStyle w:val="ConsPlusNormal"/>
        <w:spacing w:before="220"/>
        <w:ind w:firstLine="540"/>
        <w:jc w:val="both"/>
      </w:pPr>
      <w:r>
        <w:t>от иных восприимчивых животных - из икроножных мышц.</w:t>
      </w:r>
    </w:p>
    <w:p w:rsidR="00B61F65" w:rsidRDefault="00B61F65">
      <w:pPr>
        <w:pStyle w:val="ConsPlusNormal"/>
        <w:spacing w:before="220"/>
        <w:ind w:firstLine="540"/>
        <w:jc w:val="both"/>
      </w:pPr>
      <w:r>
        <w:t>Трупы мелких восприимчивых животных (до 10 кг) направляются целиком.</w:t>
      </w:r>
    </w:p>
    <w:p w:rsidR="00B61F65" w:rsidRDefault="00B61F65">
      <w:pPr>
        <w:pStyle w:val="ConsPlusNormal"/>
        <w:spacing w:before="220"/>
        <w:ind w:firstLine="540"/>
        <w:jc w:val="both"/>
      </w:pPr>
      <w:r>
        <w:t>Пробы патологического материала должны быть помещены в контейнеры с завинчивающимися пробками и охлаждены, а при отсутствии условий для охлаждения - залиты насыщенным раствором натрия хлорида или 3-процентным раствором формалина, содержащим 1% натрия хлорида.</w:t>
      </w:r>
    </w:p>
    <w:p w:rsidR="00B61F65" w:rsidRDefault="00B61F65">
      <w:pPr>
        <w:pStyle w:val="ConsPlusNormal"/>
        <w:spacing w:before="220"/>
        <w:ind w:firstLine="540"/>
        <w:jc w:val="both"/>
      </w:pPr>
      <w:r>
        <w:t>19. Упаковка и транспортирование проб биологического и (или) патологического материала должны обеспечивать их сохранность и пригодность для исследований в течение срока транспортировки.</w:t>
      </w:r>
    </w:p>
    <w:p w:rsidR="00B61F65" w:rsidRDefault="00B61F65">
      <w:pPr>
        <w:pStyle w:val="ConsPlusNormal"/>
        <w:spacing w:before="220"/>
        <w:ind w:firstLine="540"/>
        <w:jc w:val="both"/>
      </w:pPr>
      <w:r>
        <w:t>Утечка (рассеивание) биологического и (или) патологического материала во внешнюю среду не допускается.</w:t>
      </w:r>
    </w:p>
    <w:p w:rsidR="00B61F65" w:rsidRDefault="00B61F65">
      <w:pPr>
        <w:pStyle w:val="ConsPlusNormal"/>
        <w:spacing w:before="220"/>
        <w:ind w:firstLine="540"/>
        <w:jc w:val="both"/>
      </w:pPr>
      <w:r>
        <w:t>Контейнеры, емкости с пробами биологического и (или) патологического материала должны быть упакованы и опечатаны.</w:t>
      </w:r>
    </w:p>
    <w:p w:rsidR="00B61F65" w:rsidRDefault="00B61F65">
      <w:pPr>
        <w:pStyle w:val="ConsPlusNormal"/>
        <w:spacing w:before="220"/>
        <w:ind w:firstLine="540"/>
        <w:jc w:val="both"/>
      </w:pPr>
      <w:r>
        <w:t xml:space="preserve">В сопроводительном письме должны быть указаны дата, время отбора проб, адрес места отбора проб, перечень проб, основания для подозрения на трихинеллез, адрес и контактные телефоны специалиста </w:t>
      </w:r>
      <w:proofErr w:type="spellStart"/>
      <w:r>
        <w:t>госветслужбы</w:t>
      </w:r>
      <w:proofErr w:type="spellEnd"/>
      <w:r>
        <w:t>, осуществившего отбор проб.</w:t>
      </w:r>
    </w:p>
    <w:p w:rsidR="00B61F65" w:rsidRDefault="00B61F65">
      <w:pPr>
        <w:pStyle w:val="ConsPlusNormal"/>
        <w:spacing w:before="220"/>
        <w:ind w:firstLine="540"/>
        <w:jc w:val="both"/>
      </w:pPr>
      <w:r>
        <w:t xml:space="preserve">Пробы биологического и (или) патологического материала должны быть доставлены в лабораторию специалистом </w:t>
      </w:r>
      <w:proofErr w:type="spellStart"/>
      <w:r>
        <w:t>госветслужбы</w:t>
      </w:r>
      <w:proofErr w:type="spellEnd"/>
      <w:r>
        <w:t>.</w:t>
      </w:r>
    </w:p>
    <w:p w:rsidR="00B61F65" w:rsidRDefault="00B61F65">
      <w:pPr>
        <w:pStyle w:val="ConsPlusNormal"/>
        <w:spacing w:before="220"/>
        <w:ind w:firstLine="540"/>
        <w:jc w:val="both"/>
      </w:pPr>
      <w:r>
        <w:t xml:space="preserve">20. Диагноз считается установленным при обнаружении в пробе мышц одной и более капсульных или </w:t>
      </w:r>
      <w:proofErr w:type="spellStart"/>
      <w:r>
        <w:t>бескапсульных</w:t>
      </w:r>
      <w:proofErr w:type="spellEnd"/>
      <w:r>
        <w:t xml:space="preserve"> личинок возбудителя, включая нежизнеспособных личинок возбудителя, методом </w:t>
      </w:r>
      <w:proofErr w:type="spellStart"/>
      <w:r>
        <w:t>трихинеллоскопии</w:t>
      </w:r>
      <w:proofErr w:type="spellEnd"/>
      <w:r>
        <w:t>.</w:t>
      </w:r>
    </w:p>
    <w:p w:rsidR="00B61F65" w:rsidRDefault="00B61F65">
      <w:pPr>
        <w:pStyle w:val="ConsPlusNormal"/>
        <w:spacing w:before="220"/>
        <w:ind w:firstLine="540"/>
        <w:jc w:val="both"/>
      </w:pPr>
      <w:r>
        <w:t xml:space="preserve">При выявлении у восприимчивых животных антител к возбудителю методом иммуноферментного анализа, указанные животные подвергаются диагностическому убою для отбора проб мышц в соответствии с </w:t>
      </w:r>
      <w:hyperlink w:anchor="P119" w:history="1">
        <w:r>
          <w:rPr>
            <w:color w:val="0000FF"/>
          </w:rPr>
          <w:t>пунктом 18</w:t>
        </w:r>
      </w:hyperlink>
      <w:r>
        <w:t xml:space="preserve"> настоящих Правил в целях исследования методом </w:t>
      </w:r>
      <w:proofErr w:type="spellStart"/>
      <w:r>
        <w:t>трихинеллоскопии</w:t>
      </w:r>
      <w:proofErr w:type="spellEnd"/>
      <w:r>
        <w:t>.</w:t>
      </w:r>
    </w:p>
    <w:p w:rsidR="00B61F65" w:rsidRDefault="00B61F65">
      <w:pPr>
        <w:pStyle w:val="ConsPlusNormal"/>
        <w:spacing w:before="220"/>
        <w:ind w:firstLine="540"/>
        <w:jc w:val="both"/>
      </w:pPr>
      <w:bookmarkStart w:id="8" w:name="P137"/>
      <w:bookmarkEnd w:id="8"/>
      <w:r>
        <w:t xml:space="preserve">21. Специалист в области ветеринарии при обнаружении в пробе мышц восприимчивого животного при проведении </w:t>
      </w:r>
      <w:proofErr w:type="spellStart"/>
      <w:r>
        <w:t>трихинеллоскопии</w:t>
      </w:r>
      <w:proofErr w:type="spellEnd"/>
      <w:r>
        <w:t xml:space="preserve"> в соответствии с </w:t>
      </w:r>
      <w:hyperlink w:anchor="P74" w:history="1">
        <w:r>
          <w:rPr>
            <w:color w:val="0000FF"/>
          </w:rPr>
          <w:t>пунктом 8</w:t>
        </w:r>
      </w:hyperlink>
      <w:r>
        <w:t xml:space="preserve"> настоящих Правил личинок возбудителя в течение 12 часов должен проинформировать руководителя органа исполнительной власти субъекта Российской Федерации, осуществляющего переданные полномочия в области ветеринарии, с территории которого поступило восприимчивое животное (туша (тушка) восприимчивого животного), об установлении диагноза и о хозяйстве или территории, откуда поступило восприимчивое животное (туша (тушка) восприимчивого животного).</w:t>
      </w:r>
    </w:p>
    <w:p w:rsidR="00B61F65" w:rsidRDefault="00B61F65">
      <w:pPr>
        <w:pStyle w:val="ConsPlusNormal"/>
        <w:spacing w:before="220"/>
        <w:ind w:firstLine="540"/>
        <w:jc w:val="both"/>
      </w:pPr>
      <w:r>
        <w:lastRenderedPageBreak/>
        <w:t>В случае поступления восприимчивого животного (туши (тушки) восприимчивого животного) с объектов,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специалист в области ветеринарии в течение 12 часов после установления диагноза в письменной форме должен проинформировать ветеринарные (ветеринарно-санитарные) службы соответствующих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B61F65" w:rsidRDefault="00B61F65">
      <w:pPr>
        <w:pStyle w:val="ConsPlusNormal"/>
        <w:spacing w:before="220"/>
        <w:ind w:firstLine="540"/>
        <w:jc w:val="both"/>
      </w:pPr>
      <w:r>
        <w:t xml:space="preserve">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t>госветслужбы</w:t>
      </w:r>
      <w:proofErr w:type="spellEnd"/>
      <w:r>
        <w:t>, направившего биологический и (или) патологический материал на исследования, о полученных результатах.</w:t>
      </w:r>
    </w:p>
    <w:p w:rsidR="00B61F65" w:rsidRDefault="00B61F65">
      <w:pPr>
        <w:pStyle w:val="ConsPlusNormal"/>
        <w:spacing w:before="220"/>
        <w:ind w:firstLine="540"/>
        <w:jc w:val="both"/>
      </w:pPr>
      <w:r>
        <w:t>В случае установления диагноза на трихинеллез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B61F65" w:rsidRDefault="00B61F65">
      <w:pPr>
        <w:pStyle w:val="ConsPlusNormal"/>
        <w:spacing w:before="220"/>
        <w:ind w:firstLine="540"/>
        <w:jc w:val="both"/>
      </w:pPr>
      <w:r>
        <w:t>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трихинеллез должен направить в письменной форме информацию о возникновении трихинеллеза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w:t>
      </w:r>
    </w:p>
    <w:p w:rsidR="00B61F65" w:rsidRDefault="00B61F65">
      <w:pPr>
        <w:pStyle w:val="ConsPlusNormal"/>
        <w:spacing w:before="220"/>
        <w:ind w:firstLine="540"/>
        <w:jc w:val="both"/>
      </w:pPr>
      <w:r>
        <w:t xml:space="preserve">23. При установлении диагноза на трихинеллез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w:t>
      </w:r>
      <w:hyperlink w:anchor="P187" w:history="1">
        <w:r>
          <w:rPr>
            <w:color w:val="0000FF"/>
          </w:rPr>
          <w:t>пунктами 32</w:t>
        </w:r>
      </w:hyperlink>
      <w:r>
        <w:t xml:space="preserve"> и </w:t>
      </w:r>
      <w:hyperlink w:anchor="P196" w:history="1">
        <w:r>
          <w:rPr>
            <w:color w:val="0000FF"/>
          </w:rPr>
          <w:t>34</w:t>
        </w:r>
      </w:hyperlink>
      <w:r>
        <w:t xml:space="preserve"> настоящих Правил.</w:t>
      </w:r>
    </w:p>
    <w:p w:rsidR="00B61F65" w:rsidRDefault="00B61F65">
      <w:pPr>
        <w:pStyle w:val="ConsPlusNormal"/>
        <w:spacing w:before="220"/>
        <w:ind w:firstLine="540"/>
        <w:jc w:val="both"/>
      </w:pPr>
      <w:r>
        <w:lastRenderedPageBreak/>
        <w:t>24. В случае если в результате проведенных лабораторных исследований диагноз на трихинеллез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B61F65" w:rsidRDefault="00B61F65">
      <w:pPr>
        <w:pStyle w:val="ConsPlusNormal"/>
        <w:spacing w:before="220"/>
        <w:ind w:firstLine="540"/>
        <w:jc w:val="both"/>
      </w:pPr>
      <w:r>
        <w:t xml:space="preserve">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w:t>
      </w:r>
      <w:proofErr w:type="spellStart"/>
      <w:r>
        <w:t>неустановлении</w:t>
      </w:r>
      <w:proofErr w:type="spellEnd"/>
      <w:r>
        <w:t xml:space="preserve"> диагноза на трихинеллез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B61F65" w:rsidRDefault="00B61F65">
      <w:pPr>
        <w:pStyle w:val="ConsPlusNormal"/>
        <w:jc w:val="both"/>
      </w:pPr>
    </w:p>
    <w:p w:rsidR="00B61F65" w:rsidRDefault="00B61F65">
      <w:pPr>
        <w:pStyle w:val="ConsPlusTitle"/>
        <w:jc w:val="center"/>
        <w:outlineLvl w:val="1"/>
      </w:pPr>
      <w:r>
        <w:t>VI. Установление карантина, ограничительные и иные</w:t>
      </w:r>
    </w:p>
    <w:p w:rsidR="00B61F65" w:rsidRDefault="00B61F65">
      <w:pPr>
        <w:pStyle w:val="ConsPlusTitle"/>
        <w:jc w:val="center"/>
      </w:pPr>
      <w:r>
        <w:t>мероприятия, направленные на ликвидацию очага трихинеллеза,</w:t>
      </w:r>
    </w:p>
    <w:p w:rsidR="00B61F65" w:rsidRDefault="00B61F65">
      <w:pPr>
        <w:pStyle w:val="ConsPlusTitle"/>
        <w:jc w:val="center"/>
      </w:pPr>
      <w:r>
        <w:t>а также на предотвращение его распространения</w:t>
      </w:r>
    </w:p>
    <w:p w:rsidR="00B61F65" w:rsidRDefault="00B61F65">
      <w:pPr>
        <w:pStyle w:val="ConsPlusNormal"/>
        <w:jc w:val="both"/>
      </w:pPr>
    </w:p>
    <w:p w:rsidR="00B61F65" w:rsidRDefault="00B61F65">
      <w:pPr>
        <w:pStyle w:val="ConsPlusNormal"/>
        <w:ind w:firstLine="540"/>
        <w:jc w:val="both"/>
      </w:pPr>
      <w: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информации об установлении диагноза на трихинеллез в течение 24 часов с момента установления диагноза на трихинеллез должен:</w:t>
      </w:r>
    </w:p>
    <w:p w:rsidR="00B61F65" w:rsidRDefault="00B61F65">
      <w:pPr>
        <w:pStyle w:val="ConsPlusNormal"/>
        <w:spacing w:before="22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B61F65" w:rsidRDefault="00B61F65">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B61F65" w:rsidRDefault="00B61F65">
      <w:pPr>
        <w:pStyle w:val="ConsPlusNormal"/>
        <w:spacing w:before="220"/>
        <w:ind w:firstLine="540"/>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организаций,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подведомственных федеральных государственных бюджетных учреждений, осуществляющих управление особо охраняемыми природными территориями федерального значения, в случае установления диагноза на трихинеллезу восприимчивых животных, содержащихся на объектах, подведомственных указанным органам;</w:t>
      </w:r>
    </w:p>
    <w:p w:rsidR="00B61F65" w:rsidRDefault="00B61F65">
      <w:pPr>
        <w:pStyle w:val="ConsPlusNormal"/>
        <w:spacing w:before="220"/>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B61F65" w:rsidRDefault="00B61F65">
      <w:pPr>
        <w:pStyle w:val="ConsPlusNormal"/>
        <w:spacing w:before="220"/>
        <w:ind w:firstLine="540"/>
        <w:jc w:val="both"/>
      </w:pPr>
      <w:r>
        <w:t xml:space="preserve">в случае установления диагноза на трихинеллез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w:t>
      </w:r>
      <w:r>
        <w:lastRenderedPageBreak/>
        <w:t xml:space="preserve">должностных лиц указанных органов, представленных не позднее 12 часов с момента получения информации об установлении диагноза на трихинеллез в соответствии с </w:t>
      </w:r>
      <w:hyperlink w:anchor="P137" w:history="1">
        <w:r>
          <w:rPr>
            <w:color w:val="0000FF"/>
          </w:rPr>
          <w:t>пунктом 21</w:t>
        </w:r>
      </w:hyperlink>
      <w:r>
        <w:t xml:space="preserve"> настоящих Правил;</w:t>
      </w:r>
    </w:p>
    <w:p w:rsidR="00B61F65" w:rsidRDefault="00B61F65">
      <w:pPr>
        <w:pStyle w:val="ConsPlusNormal"/>
        <w:spacing w:before="220"/>
        <w:ind w:firstLine="540"/>
        <w:jc w:val="both"/>
      </w:pPr>
      <w:r>
        <w:t>разработать и утвердить план мероприятий по ликвидации эпизоотического очага трихинеллеза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B61F65" w:rsidRDefault="00B61F65">
      <w:pPr>
        <w:pStyle w:val="ConsPlusNormal"/>
        <w:spacing w:before="220"/>
        <w:ind w:firstLine="540"/>
        <w:jc w:val="both"/>
      </w:pPr>
      <w:r>
        <w:t xml:space="preserve">в случае установления диагноза на трихинеллез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трихинеллеза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трихинеллез в соответствии с </w:t>
      </w:r>
      <w:hyperlink w:anchor="P137" w:history="1">
        <w:r>
          <w:rPr>
            <w:color w:val="0000FF"/>
          </w:rPr>
          <w:t>пунктом 21</w:t>
        </w:r>
      </w:hyperlink>
      <w:r>
        <w:t xml:space="preserve"> настоящих Правил.</w:t>
      </w:r>
    </w:p>
    <w:p w:rsidR="00B61F65" w:rsidRDefault="00B61F65">
      <w:pPr>
        <w:pStyle w:val="ConsPlusNormal"/>
        <w:spacing w:before="220"/>
        <w:ind w:firstLine="540"/>
        <w:jc w:val="both"/>
      </w:pPr>
      <w:r>
        <w:t>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B61F65" w:rsidRDefault="00B61F65">
      <w:pPr>
        <w:pStyle w:val="ConsPlusNormal"/>
        <w:spacing w:before="220"/>
        <w:ind w:firstLine="540"/>
        <w:jc w:val="both"/>
      </w:pPr>
      <w: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B61F65" w:rsidRDefault="00B61F65">
      <w:pPr>
        <w:pStyle w:val="ConsPlusNormal"/>
        <w:spacing w:before="220"/>
        <w:ind w:firstLine="540"/>
        <w:jc w:val="both"/>
      </w:pPr>
      <w:r>
        <w:t>28.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B61F65" w:rsidRDefault="00B61F65">
      <w:pPr>
        <w:pStyle w:val="ConsPlusNormal"/>
        <w:spacing w:before="220"/>
        <w:ind w:firstLine="540"/>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B61F65" w:rsidRDefault="00B61F65">
      <w:pPr>
        <w:pStyle w:val="ConsPlusNormal"/>
        <w:spacing w:before="220"/>
        <w:ind w:firstLine="540"/>
        <w:jc w:val="both"/>
      </w:pPr>
      <w:r>
        <w:t>муниципальное образование, на территории которого установлен эпизоотический очаг (далее - неблагополучный пункт).</w:t>
      </w:r>
    </w:p>
    <w:p w:rsidR="00B61F65" w:rsidRDefault="00B61F65">
      <w:pPr>
        <w:pStyle w:val="ConsPlusNormal"/>
        <w:spacing w:before="220"/>
        <w:ind w:firstLine="540"/>
        <w:jc w:val="both"/>
      </w:pPr>
      <w:r>
        <w:t>29.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B61F65" w:rsidRDefault="00B61F65">
      <w:pPr>
        <w:pStyle w:val="ConsPlusNormal"/>
        <w:spacing w:before="220"/>
        <w:ind w:firstLine="540"/>
        <w:jc w:val="both"/>
      </w:pPr>
      <w:r>
        <w:t>30.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B61F65" w:rsidRDefault="00B61F65">
      <w:pPr>
        <w:pStyle w:val="ConsPlusNormal"/>
        <w:spacing w:before="220"/>
        <w:ind w:firstLine="540"/>
        <w:jc w:val="both"/>
      </w:pPr>
      <w:r>
        <w:t xml:space="preserve">Территории свиноводческих хозяйств, отнесенных к </w:t>
      </w:r>
      <w:proofErr w:type="spellStart"/>
      <w:r>
        <w:t>компартментам</w:t>
      </w:r>
      <w:proofErr w:type="spellEnd"/>
      <w:r>
        <w:t xml:space="preserve"> III и IV, исключаются из неблагополучного пункта в случае, если на момент принятия решения в указанных хозяйствах не выявлено несоответствия хозяйства хотя бы одному из критериев </w:t>
      </w:r>
      <w:proofErr w:type="spellStart"/>
      <w:r>
        <w:t>компартментализации</w:t>
      </w:r>
      <w:proofErr w:type="spellEnd"/>
      <w:r>
        <w:t xml:space="preserve">, указанных в </w:t>
      </w:r>
      <w:hyperlink r:id="rId15" w:history="1">
        <w:r>
          <w:rPr>
            <w:color w:val="0000FF"/>
          </w:rPr>
          <w:t>правилах</w:t>
        </w:r>
      </w:hyperlink>
      <w:r>
        <w:t xml:space="preserve">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N 258 (зарегистрирован Минюстом </w:t>
      </w:r>
      <w:r>
        <w:lastRenderedPageBreak/>
        <w:t>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w:t>
      </w:r>
    </w:p>
    <w:p w:rsidR="00B61F65" w:rsidRDefault="00B61F65">
      <w:pPr>
        <w:pStyle w:val="ConsPlusNormal"/>
        <w:spacing w:before="220"/>
        <w:ind w:firstLine="540"/>
        <w:jc w:val="both"/>
      </w:pPr>
      <w:r>
        <w:t>31. В эпизоотическом очаге:</w:t>
      </w:r>
    </w:p>
    <w:p w:rsidR="00B61F65" w:rsidRDefault="00B61F65">
      <w:pPr>
        <w:pStyle w:val="ConsPlusNormal"/>
        <w:spacing w:before="220"/>
        <w:ind w:firstLine="540"/>
        <w:jc w:val="both"/>
      </w:pPr>
      <w:r>
        <w:t>а) запрещается:</w:t>
      </w:r>
    </w:p>
    <w:p w:rsidR="00B61F65" w:rsidRDefault="00B61F65">
      <w:pPr>
        <w:pStyle w:val="ConsPlusNormal"/>
        <w:spacing w:before="220"/>
        <w:ind w:firstLine="540"/>
        <w:jc w:val="both"/>
      </w:pPr>
      <w:r>
        <w:t>перемещение и перегруппировка восприимчивых животных внутри хозяйства;</w:t>
      </w:r>
    </w:p>
    <w:p w:rsidR="00B61F65" w:rsidRDefault="00B61F65">
      <w:pPr>
        <w:pStyle w:val="ConsPlusNormal"/>
        <w:spacing w:before="220"/>
        <w:ind w:firstLine="540"/>
        <w:jc w:val="both"/>
      </w:pPr>
      <w:r>
        <w:t>вывоз (ввоз) восприимчивых животных, за исключением вывоза восприимчивых животных, в крови которых не выявлены антитела к возбудителю, на убой на предприятия по убою животных или оборудованные для этих целей убойные пункты;</w:t>
      </w:r>
    </w:p>
    <w:p w:rsidR="00B61F65" w:rsidRDefault="00B61F65">
      <w:pPr>
        <w:pStyle w:val="ConsPlusNormal"/>
        <w:spacing w:before="220"/>
        <w:ind w:firstLine="540"/>
        <w:jc w:val="both"/>
      </w:pPr>
      <w:r>
        <w:t>вывоз кормов и продуктов убоя, полученных от восприимчивых животных;</w:t>
      </w:r>
    </w:p>
    <w:p w:rsidR="00B61F65" w:rsidRDefault="00B61F65">
      <w:pPr>
        <w:pStyle w:val="ConsPlusNormal"/>
        <w:spacing w:before="220"/>
        <w:ind w:firstLine="540"/>
        <w:jc w:val="both"/>
      </w:pPr>
      <w:r>
        <w:t>охота на восприимчивых животных, отнесенных к охотничьим ресурсам &lt;8&gt;, за исключением охоты в целях регулирования численности охотничьих ресурсов &lt;9&gt;;</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&lt;8&gt; </w:t>
      </w:r>
      <w:hyperlink r:id="rId16" w:history="1">
        <w:r>
          <w:rPr>
            <w:color w:val="0000FF"/>
          </w:rPr>
          <w:t>Статья 11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61F65" w:rsidRDefault="00B61F65">
      <w:pPr>
        <w:pStyle w:val="ConsPlusNormal"/>
        <w:spacing w:before="220"/>
        <w:ind w:firstLine="540"/>
        <w:jc w:val="both"/>
      </w:pPr>
      <w:r>
        <w:t xml:space="preserve">&lt;9&gt; </w:t>
      </w:r>
      <w:hyperlink r:id="rId17" w:history="1">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B61F65" w:rsidRDefault="00B61F65">
      <w:pPr>
        <w:pStyle w:val="ConsPlusNormal"/>
        <w:jc w:val="both"/>
      </w:pPr>
    </w:p>
    <w:p w:rsidR="00B61F65" w:rsidRDefault="00B61F65">
      <w:pPr>
        <w:pStyle w:val="ConsPlusNormal"/>
        <w:ind w:firstLine="540"/>
        <w:jc w:val="both"/>
      </w:pPr>
      <w:r>
        <w:t>б) осуществляется:</w:t>
      </w:r>
    </w:p>
    <w:p w:rsidR="00B61F65" w:rsidRDefault="00B61F65">
      <w:pPr>
        <w:pStyle w:val="ConsPlusNormal"/>
        <w:spacing w:before="220"/>
        <w:ind w:firstLine="540"/>
        <w:jc w:val="both"/>
      </w:pPr>
      <w:r>
        <w:t xml:space="preserve">отбор проб крови восприимчивых животных двукратно с интервалом 180 календарных дней в соответствии с </w:t>
      </w:r>
      <w:hyperlink w:anchor="P119" w:history="1">
        <w:r>
          <w:rPr>
            <w:color w:val="0000FF"/>
          </w:rPr>
          <w:t>пунктом 18</w:t>
        </w:r>
      </w:hyperlink>
      <w:r>
        <w:t xml:space="preserve"> настоящих Правил;</w:t>
      </w:r>
    </w:p>
    <w:p w:rsidR="00B61F65" w:rsidRDefault="00B61F65">
      <w:pPr>
        <w:pStyle w:val="ConsPlusNormal"/>
        <w:spacing w:before="220"/>
        <w:ind w:firstLine="540"/>
        <w:jc w:val="both"/>
      </w:pPr>
      <w:r>
        <w:t>убой восприимчивых животных, в крови которых выявлены антитела к возбудителю (далее - положительно реагирующие восприимчивые животные);</w:t>
      </w:r>
    </w:p>
    <w:p w:rsidR="00B61F65" w:rsidRDefault="00B61F65">
      <w:pPr>
        <w:pStyle w:val="ConsPlusNormal"/>
        <w:spacing w:before="220"/>
        <w:ind w:firstLine="540"/>
        <w:jc w:val="both"/>
      </w:pPr>
      <w:r>
        <w:t xml:space="preserve">исследование проб мышц, полученных от убитых положительно реагирующих восприимчивых животных в соответствии с </w:t>
      </w:r>
      <w:hyperlink w:anchor="P119" w:history="1">
        <w:r>
          <w:rPr>
            <w:color w:val="0000FF"/>
          </w:rPr>
          <w:t>пунктом 18</w:t>
        </w:r>
      </w:hyperlink>
      <w:r>
        <w:t xml:space="preserve"> настоящих Правил. В случае если в пробах мышц, полученных от положительно реагирующих восприимчивых животных, личинки возбудителя не обнаружены, туши (тушки) указанных восприимчивых животных используются внутри хозяйства;</w:t>
      </w:r>
    </w:p>
    <w:p w:rsidR="00B61F65" w:rsidRDefault="00B61F65">
      <w:pPr>
        <w:pStyle w:val="ConsPlusNormal"/>
        <w:spacing w:before="220"/>
        <w:ind w:firstLine="540"/>
        <w:jc w:val="both"/>
      </w:pPr>
      <w:r>
        <w:t xml:space="preserve">проведение дератизации и </w:t>
      </w:r>
      <w:proofErr w:type="spellStart"/>
      <w:r>
        <w:t>трихинеллоскопии</w:t>
      </w:r>
      <w:proofErr w:type="spellEnd"/>
      <w:r>
        <w:t xml:space="preserve"> трупов грызунов, собранных после дератизации;</w:t>
      </w:r>
    </w:p>
    <w:p w:rsidR="00B61F65" w:rsidRDefault="00B61F65">
      <w:pPr>
        <w:pStyle w:val="ConsPlusNormal"/>
        <w:spacing w:before="220"/>
        <w:ind w:firstLine="540"/>
        <w:jc w:val="both"/>
      </w:pPr>
      <w:r>
        <w:t>обеспечение отсутствия на территории эпизоотического очага животных без владельца;</w:t>
      </w:r>
    </w:p>
    <w:p w:rsidR="00B61F65" w:rsidRDefault="00B61F65">
      <w:pPr>
        <w:pStyle w:val="ConsPlusNormal"/>
        <w:spacing w:before="220"/>
        <w:ind w:firstLine="540"/>
        <w:jc w:val="both"/>
      </w:pPr>
      <w:r>
        <w:t>обеспечение отсутствия на территории эпизоотического очага восприимчивых животных, отнесенных к охотничьим ресурсам &lt;10&gt;, путем регулирования их численности.</w:t>
      </w:r>
    </w:p>
    <w:p w:rsidR="00B61F65" w:rsidRDefault="00B61F65">
      <w:pPr>
        <w:pStyle w:val="ConsPlusNormal"/>
        <w:spacing w:before="220"/>
        <w:ind w:firstLine="540"/>
        <w:jc w:val="both"/>
      </w:pPr>
      <w:r>
        <w:t>--------------------------------</w:t>
      </w:r>
    </w:p>
    <w:p w:rsidR="00B61F65" w:rsidRDefault="00B61F65">
      <w:pPr>
        <w:pStyle w:val="ConsPlusNormal"/>
        <w:spacing w:before="220"/>
        <w:ind w:firstLine="540"/>
        <w:jc w:val="both"/>
      </w:pPr>
      <w:r>
        <w:t xml:space="preserve">&lt;10&gt; </w:t>
      </w:r>
      <w:hyperlink r:id="rId18" w:history="1">
        <w:r>
          <w:rPr>
            <w:color w:val="0000FF"/>
          </w:rPr>
          <w:t>Статья 11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w:t>
      </w:r>
      <w:r>
        <w:lastRenderedPageBreak/>
        <w:t>Федерации".</w:t>
      </w:r>
    </w:p>
    <w:p w:rsidR="00B61F65" w:rsidRDefault="00B61F65">
      <w:pPr>
        <w:pStyle w:val="ConsPlusNormal"/>
        <w:jc w:val="both"/>
      </w:pPr>
    </w:p>
    <w:p w:rsidR="00B61F65" w:rsidRDefault="00B61F65">
      <w:pPr>
        <w:pStyle w:val="ConsPlusNormal"/>
        <w:ind w:firstLine="540"/>
        <w:jc w:val="both"/>
      </w:pPr>
      <w:r>
        <w:t xml:space="preserve">Продукты убоя, полученные от восприимчивых животных, в исследуемых пробах от которых были выявлены личинки возбудителя, а также трупы восприимчивых животных подвергаются утилизации (уничтожению) в соответствии с ветеринарно-санитарными </w:t>
      </w:r>
      <w:hyperlink r:id="rId19" w:history="1">
        <w:r>
          <w:rPr>
            <w:color w:val="0000FF"/>
          </w:rPr>
          <w:t>правилами</w:t>
        </w:r>
      </w:hyperlink>
      <w:r>
        <w:t xml:space="preserve">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приказом Минсельхоза России от 16 августа 2007 г. N 400 (зарегистрирован Минюстом России 14 сентября 2007 г., регистрационный N 10132).</w:t>
      </w:r>
    </w:p>
    <w:p w:rsidR="00B61F65" w:rsidRDefault="00B61F65">
      <w:pPr>
        <w:pStyle w:val="ConsPlusNormal"/>
        <w:spacing w:before="220"/>
        <w:ind w:firstLine="540"/>
        <w:jc w:val="both"/>
      </w:pPr>
      <w:bookmarkStart w:id="9" w:name="P187"/>
      <w:bookmarkEnd w:id="9"/>
      <w:r>
        <w:t>32. Дезинфекции в эпизоотическом очаге подлежат территории хозяйств, помещения, в которых содержатся восприимчивые животные, транспортные средства, используемые для перевозки восприимчивых животных, и другие места, в которых содержались восприимчивые животные. Перед дезинфекцией осуществляется механическая очистка мест, в которых содержались восприимчивые животные, уборка остатков кормов, фекалий. Для дезинфекции должна применяться хлорная известь в концентрации 2,7% активного хлора из расчета 1 л/м</w:t>
      </w:r>
      <w:r>
        <w:rPr>
          <w:vertAlign w:val="superscript"/>
        </w:rPr>
        <w:t>2</w:t>
      </w:r>
      <w:r>
        <w:t xml:space="preserve"> при экспозиции 3 часа или из расчета 0,5 л/м</w:t>
      </w:r>
      <w:r>
        <w:rPr>
          <w:vertAlign w:val="superscript"/>
        </w:rPr>
        <w:t>2</w:t>
      </w:r>
      <w:r>
        <w:t xml:space="preserve"> двукратно с интервалом 1 час. Фекалии уничтожаются путем сжигания или обеззараживаются раствором хлорной извести, содержащим 2,7% активного хлора.</w:t>
      </w:r>
    </w:p>
    <w:p w:rsidR="00B61F65" w:rsidRDefault="00B61F65">
      <w:pPr>
        <w:pStyle w:val="ConsPlusNormal"/>
        <w:spacing w:before="220"/>
        <w:ind w:firstLine="540"/>
        <w:jc w:val="both"/>
      </w:pPr>
      <w:r>
        <w:t>33. В неблагополучном пункте:</w:t>
      </w:r>
    </w:p>
    <w:p w:rsidR="00B61F65" w:rsidRDefault="00B61F65">
      <w:pPr>
        <w:pStyle w:val="ConsPlusNormal"/>
        <w:spacing w:before="220"/>
        <w:ind w:firstLine="540"/>
        <w:jc w:val="both"/>
      </w:pPr>
      <w:r>
        <w:t>а) запрещается:</w:t>
      </w:r>
    </w:p>
    <w:p w:rsidR="00B61F65" w:rsidRDefault="00B61F65">
      <w:pPr>
        <w:pStyle w:val="ConsPlusNormal"/>
        <w:spacing w:before="220"/>
        <w:ind w:firstLine="540"/>
        <w:jc w:val="both"/>
      </w:pPr>
      <w:r>
        <w:t>вывоз восприимчивых животных за пределы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B61F65" w:rsidRDefault="00B61F65">
      <w:pPr>
        <w:pStyle w:val="ConsPlusNormal"/>
        <w:spacing w:before="220"/>
        <w:ind w:firstLine="540"/>
        <w:jc w:val="both"/>
      </w:pPr>
      <w:r>
        <w:t>проведение ярмарок, выставок (аукционов), других мероприятий, связанных с передвижением и скоплением животных;</w:t>
      </w:r>
    </w:p>
    <w:p w:rsidR="00B61F65" w:rsidRDefault="00B61F65">
      <w:pPr>
        <w:pStyle w:val="ConsPlusNormal"/>
        <w:spacing w:before="220"/>
        <w:ind w:firstLine="540"/>
        <w:jc w:val="both"/>
      </w:pPr>
      <w:r>
        <w:t>б) осуществляется обеспечение отсутствия на территории неблагополучного пункта животных без владельца.</w:t>
      </w:r>
    </w:p>
    <w:p w:rsidR="00B61F65" w:rsidRDefault="00B61F65">
      <w:pPr>
        <w:pStyle w:val="ConsPlusNormal"/>
        <w:jc w:val="both"/>
      </w:pPr>
    </w:p>
    <w:p w:rsidR="00B61F65" w:rsidRDefault="00B61F65">
      <w:pPr>
        <w:pStyle w:val="ConsPlusTitle"/>
        <w:jc w:val="center"/>
        <w:outlineLvl w:val="1"/>
      </w:pPr>
      <w:r>
        <w:t>VII. Отмена карантина</w:t>
      </w:r>
    </w:p>
    <w:p w:rsidR="00B61F65" w:rsidRDefault="00B61F65">
      <w:pPr>
        <w:pStyle w:val="ConsPlusNormal"/>
        <w:jc w:val="both"/>
      </w:pPr>
    </w:p>
    <w:p w:rsidR="00B61F65" w:rsidRDefault="00B61F65">
      <w:pPr>
        <w:pStyle w:val="ConsPlusNormal"/>
        <w:ind w:firstLine="540"/>
        <w:jc w:val="both"/>
      </w:pPr>
      <w:bookmarkStart w:id="10" w:name="P196"/>
      <w:bookmarkEnd w:id="10"/>
      <w:r>
        <w:t xml:space="preserve">34. Отмена карантина осуществляется через 1 год </w:t>
      </w:r>
      <w:proofErr w:type="gramStart"/>
      <w:r>
        <w:t>после убоя</w:t>
      </w:r>
      <w:proofErr w:type="gramEnd"/>
      <w:r>
        <w:t xml:space="preserve"> последнего положительно реагирующего восприимчивого животного и проведения других мероприятий, предусмотренных настоящими Правилами.</w:t>
      </w:r>
    </w:p>
    <w:p w:rsidR="00B61F65" w:rsidRDefault="00B61F65">
      <w:pPr>
        <w:pStyle w:val="ConsPlusNormal"/>
        <w:spacing w:before="220"/>
        <w:ind w:firstLine="540"/>
        <w:jc w:val="both"/>
      </w:pPr>
      <w:r>
        <w:t>35.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был выявлен на объекте, подведомственном указанному органу)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B61F65" w:rsidRDefault="00B61F65">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B61F65" w:rsidRDefault="00B61F65">
      <w:pPr>
        <w:pStyle w:val="ConsPlusNormal"/>
        <w:spacing w:before="220"/>
        <w:ind w:firstLine="540"/>
        <w:jc w:val="both"/>
      </w:pPr>
      <w:r>
        <w:lastRenderedPageBreak/>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B61F65" w:rsidRDefault="00B61F65">
      <w:pPr>
        <w:pStyle w:val="ConsPlusNormal"/>
        <w:jc w:val="both"/>
      </w:pPr>
    </w:p>
    <w:p w:rsidR="00B61F65" w:rsidRDefault="00B61F65">
      <w:pPr>
        <w:pStyle w:val="ConsPlusNormal"/>
        <w:jc w:val="both"/>
      </w:pPr>
    </w:p>
    <w:p w:rsidR="00B61F65" w:rsidRDefault="00B61F65">
      <w:pPr>
        <w:pStyle w:val="ConsPlusNormal"/>
        <w:pBdr>
          <w:top w:val="single" w:sz="6" w:space="0" w:color="auto"/>
        </w:pBdr>
        <w:spacing w:before="100" w:after="100"/>
        <w:jc w:val="both"/>
        <w:rPr>
          <w:sz w:val="2"/>
          <w:szCs w:val="2"/>
        </w:rPr>
      </w:pPr>
    </w:p>
    <w:p w:rsidR="002805F0" w:rsidRDefault="002805F0"/>
    <w:sectPr w:rsidR="002805F0" w:rsidSect="0094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65"/>
    <w:rsid w:val="002805F0"/>
    <w:rsid w:val="007617AF"/>
    <w:rsid w:val="00B6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0C8A-52D2-4876-96C2-20DE645F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F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BEC3501CB89529A09B9B94E582AE96D6E840F837DF8EB46CF19FAC865F84516B43E7F6059041BC769A5D9420E25F1F577C159D9BE0FCFtDc4F" TargetMode="External"/><Relationship Id="rId13" Type="http://schemas.openxmlformats.org/officeDocument/2006/relationships/hyperlink" Target="consultantplus://offline/ref=593BEC3501CB89529A09B9B94E582AE96D6E800F8B7AF8EB46CF19FAC865F84516B43E7F6059061AC269A5D9420E25F1F577C159D9BE0FCFtDc4F" TargetMode="External"/><Relationship Id="rId18" Type="http://schemas.openxmlformats.org/officeDocument/2006/relationships/hyperlink" Target="consultantplus://offline/ref=593BEC3501CB89529A09B9B94E582AE96D6E800F8B7AF8EB46CF19FAC865F84516B43E7F6059041CC969A5D9420E25F1F577C159D9BE0FCFtDc4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93BEC3501CB89529A09B9B94E582AE96C6B860F8D7AF8EB46CF19FAC865F84504B46673605F1A1AC47CF38804t5cBF" TargetMode="External"/><Relationship Id="rId12" Type="http://schemas.openxmlformats.org/officeDocument/2006/relationships/hyperlink" Target="consultantplus://offline/ref=593BEC3501CB89529A09B9B94E582AE96D6E87068B7DF8EB46CF19FAC865F84516B43E7F6059051CC569A5D9420E25F1F577C159D9BE0FCFtDc4F" TargetMode="External"/><Relationship Id="rId17" Type="http://schemas.openxmlformats.org/officeDocument/2006/relationships/hyperlink" Target="consultantplus://offline/ref=593BEC3501CB89529A09B9B94E582AE96D6E800F8B7AF8EB46CF19FAC865F84516B43E7F6059051BC369A5D9420E25F1F577C159D9BE0FCFtDc4F" TargetMode="External"/><Relationship Id="rId2" Type="http://schemas.openxmlformats.org/officeDocument/2006/relationships/settings" Target="settings.xml"/><Relationship Id="rId16" Type="http://schemas.openxmlformats.org/officeDocument/2006/relationships/hyperlink" Target="consultantplus://offline/ref=593BEC3501CB89529A09B9B94E582AE96D6E800F8B7AF8EB46CF19FAC865F84516B43E7F6059041CC969A5D9420E25F1F577C159D9BE0FCFtDc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3BEC3501CB89529A09B9B94E582AE96D6E8C0F8B79F8EB46CF19FAC865F84516B43E7F6059041EC869A5D9420E25F1F577C159D9BE0FCFtDc4F" TargetMode="External"/><Relationship Id="rId11" Type="http://schemas.openxmlformats.org/officeDocument/2006/relationships/hyperlink" Target="consultantplus://offline/ref=593BEC3501CB89529A09B9B94E582AE96D6E87068B7DF8EB46CF19FAC865F84516B43E7F65580F4E9026A485065D36F1F677C35CC5tBcCF" TargetMode="External"/><Relationship Id="rId5" Type="http://schemas.openxmlformats.org/officeDocument/2006/relationships/hyperlink" Target="consultantplus://offline/ref=593BEC3501CB89529A09B9B94E582AE96D6F84048D7FF8EB46CF19FAC865F84516B43E7F60590513C569A5D9420E25F1F577C159D9BE0FCFtDc4F" TargetMode="External"/><Relationship Id="rId15" Type="http://schemas.openxmlformats.org/officeDocument/2006/relationships/hyperlink" Target="consultantplus://offline/ref=593BEC3501CB89529A09B9B94E582AE96C6A8D038973F8EB46CF19FAC865F84516B43E7F6059041AC869A5D9420E25F1F577C159D9BE0FCFtDc4F" TargetMode="External"/><Relationship Id="rId10" Type="http://schemas.openxmlformats.org/officeDocument/2006/relationships/hyperlink" Target="consultantplus://offline/ref=593BEC3501CB89529A09B9B94E582AE96F63800E8D72F8EB46CF19FAC865F84516B43E7F6059041AC869A5D9420E25F1F577C159D9BE0FCFtDc4F" TargetMode="External"/><Relationship Id="rId19" Type="http://schemas.openxmlformats.org/officeDocument/2006/relationships/hyperlink" Target="consultantplus://offline/ref=593BEC3501CB89529A09B9B94E582AE9696B85028A71A5E14E9615F8CF6AA74011A53E7E6647041FDF60F18At0c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3BEC3501CB89529A09B9B94E582AE96D6E87068B7DF8EB46CF19FAC865F84516B43E7F60590419C669A5D9420E25F1F577C159D9BE0FCFtDc4F" TargetMode="External"/><Relationship Id="rId14" Type="http://schemas.openxmlformats.org/officeDocument/2006/relationships/hyperlink" Target="consultantplus://offline/ref=593BEC3501CB89529A09B9B94E582AE96D6E800F8B7AF8EB46CF19FAC865F84516B43E7F6059061DC869A5D9420E25F1F577C159D9BE0FCFtD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5996</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Сайченко Дмитрий Викторович</dc:creator>
  <cp:keywords/>
  <dc:description/>
  <cp:lastModifiedBy>Минаков Алексей Николаевич</cp:lastModifiedBy>
  <cp:revision>2</cp:revision>
  <dcterms:created xsi:type="dcterms:W3CDTF">2020-05-06T08:09:00Z</dcterms:created>
  <dcterms:modified xsi:type="dcterms:W3CDTF">2020-05-06T08:09:00Z</dcterms:modified>
</cp:coreProperties>
</file>